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792080F0" w:rsidR="0080769C" w:rsidRPr="0080769C" w:rsidRDefault="006827D2" w:rsidP="00A6653C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>FICHE TECHNIQUE 11</w:t>
      </w:r>
    </w:p>
    <w:p w14:paraId="6FAD0427" w14:textId="1A2BB8DA" w:rsidR="0080769C" w:rsidRPr="00A6653C" w:rsidRDefault="006827D2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A6653C">
        <w:rPr>
          <w:b/>
          <w:bCs/>
          <w:noProof/>
          <w:color w:val="5B9BD5" w:themeColor="accent5"/>
          <w:sz w:val="28"/>
          <w:szCs w:val="28"/>
        </w:rPr>
        <w:t>Importer les données d'un fichier texte dans un tableur généraliste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7D44F2EC" w14:textId="77777777" w:rsidR="009469A8" w:rsidRDefault="006827D2" w:rsidP="006827D2">
      <w:pPr>
        <w:rPr>
          <w:noProof/>
        </w:rPr>
      </w:pPr>
      <w:r>
        <w:rPr>
          <w:noProof/>
        </w:rPr>
        <w:t xml:space="preserve">Lors de la mise en œuvre de votre projet, vous avez pu acquérir </w:t>
      </w:r>
      <w:r w:rsidR="009469A8">
        <w:rPr>
          <w:noProof/>
        </w:rPr>
        <w:t>d</w:t>
      </w:r>
      <w:r>
        <w:rPr>
          <w:noProof/>
        </w:rPr>
        <w:t>es données sous différents formats.</w:t>
      </w:r>
    </w:p>
    <w:p w14:paraId="6810E159" w14:textId="4CA9F6C9" w:rsidR="0080769C" w:rsidRDefault="006827D2" w:rsidP="006827D2">
      <w:pPr>
        <w:rPr>
          <w:noProof/>
        </w:rPr>
      </w:pPr>
      <w:r>
        <w:rPr>
          <w:noProof/>
        </w:rPr>
        <w:t xml:space="preserve">Les données </w:t>
      </w:r>
      <w:r w:rsidR="009469A8">
        <w:rPr>
          <w:noProof/>
        </w:rPr>
        <w:t>d’</w:t>
      </w:r>
      <w:r>
        <w:rPr>
          <w:noProof/>
        </w:rPr>
        <w:t>un microcontrôleur sont généralement stockées sous forme de fichier texte portant l'extension .txt.</w:t>
      </w:r>
      <w:r w:rsidR="009469A8">
        <w:rPr>
          <w:noProof/>
        </w:rPr>
        <w:t xml:space="preserve"> </w:t>
      </w:r>
      <w:r>
        <w:rPr>
          <w:noProof/>
        </w:rPr>
        <w:t xml:space="preserve">Un fichier de données de type texte présente les données dans un format très simple et universel : une suite de caractères qui sont généralement les caractères imprimables, des espaces ou des retours à la ligne. Ces caractères sont groupés en chaines de caractères représentant des données, comme par exemple l'heure ou la température, et sont séparés par un séparateur </w:t>
      </w:r>
      <w:r w:rsidR="009469A8">
        <w:rPr>
          <w:noProof/>
        </w:rPr>
        <w:t>(</w:t>
      </w:r>
      <w:r>
        <w:rPr>
          <w:noProof/>
        </w:rPr>
        <w:t>généralement une virgule</w:t>
      </w:r>
      <w:r w:rsidR="009469A8">
        <w:rPr>
          <w:noProof/>
        </w:rPr>
        <w:t>)</w:t>
      </w:r>
      <w:r>
        <w:rPr>
          <w:noProof/>
        </w:rPr>
        <w:t>. Chaque ligne du fichier texte représente un groupe de données acquises à une date bien précise.</w:t>
      </w:r>
    </w:p>
    <w:p w14:paraId="4CC465DC" w14:textId="27B90E63" w:rsidR="0080769C" w:rsidRPr="00A81AC9" w:rsidRDefault="00DB0106" w:rsidP="0080769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Technique</w:t>
      </w:r>
    </w:p>
    <w:p w14:paraId="19C33858" w14:textId="3F7EA7DF" w:rsidR="007954A5" w:rsidRDefault="006827D2" w:rsidP="0080769C">
      <w:pPr>
        <w:rPr>
          <w:noProof/>
        </w:rPr>
      </w:pPr>
      <w:r w:rsidRPr="006827D2">
        <w:rPr>
          <w:b/>
          <w:bCs/>
          <w:noProof/>
        </w:rPr>
        <w:t>Étape 1</w:t>
      </w:r>
      <w:r w:rsidRPr="006827D2">
        <w:rPr>
          <w:b/>
          <w:bCs/>
          <w:noProof/>
        </w:rPr>
        <w:tab/>
      </w:r>
      <w:r w:rsidRPr="006827D2">
        <w:rPr>
          <w:noProof/>
        </w:rPr>
        <w:t>Copier les données au format .txt</w:t>
      </w:r>
      <w:r w:rsidR="00B30F30">
        <w:rPr>
          <w:noProof/>
        </w:rPr>
        <w:t>.</w:t>
      </w:r>
    </w:p>
    <w:p w14:paraId="7860CAC0" w14:textId="5B243451" w:rsidR="006827D2" w:rsidRDefault="006827D2" w:rsidP="006827D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Ouvrir le fichier de données au format .txt.</w:t>
      </w:r>
    </w:p>
    <w:p w14:paraId="778DEC1F" w14:textId="2DD322C0" w:rsidR="006827D2" w:rsidRDefault="006827D2" w:rsidP="006827D2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 xml:space="preserve">Sélectionner et copier toutes les données, ouvrir le tableur généraliste Open, faire un clic droit sur la première cellule et sélectionner </w:t>
      </w:r>
      <w:r w:rsidRPr="00DB0106">
        <w:rPr>
          <w:noProof/>
          <w:color w:val="5B9BD5" w:themeColor="accent5"/>
        </w:rPr>
        <w:t>Collage spécial</w:t>
      </w:r>
      <w:r>
        <w:rPr>
          <w:noProof/>
        </w:rPr>
        <w:t>.</w:t>
      </w:r>
    </w:p>
    <w:p w14:paraId="570C5472" w14:textId="78FAE7AE" w:rsidR="006827D2" w:rsidRDefault="006827D2" w:rsidP="0080769C">
      <w:pPr>
        <w:rPr>
          <w:noProof/>
        </w:rPr>
      </w:pPr>
      <w:r w:rsidRPr="006827D2">
        <w:rPr>
          <w:b/>
          <w:bCs/>
          <w:noProof/>
        </w:rPr>
        <w:t>Étape 2</w:t>
      </w:r>
      <w:r w:rsidRPr="006827D2">
        <w:rPr>
          <w:b/>
          <w:bCs/>
          <w:noProof/>
        </w:rPr>
        <w:tab/>
      </w:r>
      <w:r w:rsidRPr="006827D2">
        <w:rPr>
          <w:noProof/>
        </w:rPr>
        <w:t xml:space="preserve">Faire un </w:t>
      </w:r>
      <w:r w:rsidR="00DB0106">
        <w:rPr>
          <w:noProof/>
        </w:rPr>
        <w:t>« </w:t>
      </w:r>
      <w:r w:rsidR="00567755">
        <w:rPr>
          <w:noProof/>
        </w:rPr>
        <w:t>C</w:t>
      </w:r>
      <w:r w:rsidRPr="006827D2">
        <w:rPr>
          <w:noProof/>
        </w:rPr>
        <w:t>ollage spécial</w:t>
      </w:r>
      <w:r w:rsidR="00DB0106">
        <w:rPr>
          <w:noProof/>
        </w:rPr>
        <w:t> »</w:t>
      </w:r>
      <w:r w:rsidRPr="006827D2">
        <w:rPr>
          <w:noProof/>
        </w:rPr>
        <w:t xml:space="preserve"> des données dans le tableur généraliste</w:t>
      </w:r>
      <w:r w:rsidR="00B30F30">
        <w:rPr>
          <w:noProof/>
        </w:rPr>
        <w:t>.</w:t>
      </w:r>
    </w:p>
    <w:p w14:paraId="7984606D" w14:textId="7187F6EB" w:rsidR="006827D2" w:rsidRDefault="006827D2" w:rsidP="0080769C">
      <w:pPr>
        <w:rPr>
          <w:noProof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6EB04052" wp14:editId="489404C6">
                <wp:extent cx="3383280" cy="1259205"/>
                <wp:effectExtent l="0" t="0" r="26670" b="1714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1259205"/>
                          <a:chOff x="4429" y="5879"/>
                          <a:chExt cx="5328" cy="1983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429" y="5879"/>
                            <a:ext cx="2394" cy="1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A6EC3E" w14:textId="77777777" w:rsidR="006827D2" w:rsidRDefault="006827D2" w:rsidP="006827D2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0CC1EB75" wp14:editId="06728E52">
                                    <wp:extent cx="1530022" cy="1243741"/>
                                    <wp:effectExtent l="19050" t="0" r="0" b="0"/>
                                    <wp:docPr id="1" name="Imag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 l="36288" t="36951" r="35338" b="2200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1409" cy="12448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883" y="6752"/>
                            <a:ext cx="360" cy="186"/>
                          </a:xfrm>
                          <a:prstGeom prst="rightArrow">
                            <a:avLst>
                              <a:gd name="adj1" fmla="val 50000"/>
                              <a:gd name="adj2" fmla="val 48387"/>
                            </a:avLst>
                          </a:prstGeom>
                          <a:solidFill>
                            <a:srgbClr val="FAC16C"/>
                          </a:solidFill>
                          <a:ln w="190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39" y="5891"/>
                            <a:ext cx="2418" cy="1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A96B5" w14:textId="77777777" w:rsidR="006827D2" w:rsidRDefault="006827D2" w:rsidP="006827D2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3E04A36D" wp14:editId="52FE683C">
                                    <wp:extent cx="1487020" cy="1261670"/>
                                    <wp:effectExtent l="19050" t="0" r="0" b="0"/>
                                    <wp:docPr id="11" name="Imag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lum bright="-5000" contrast="12000"/>
                                            </a:blip>
                                            <a:srcRect t="18447" r="73156" b="4067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7020" cy="12616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04052" id="Groupe 2" o:spid="_x0000_s1026" style="width:266.4pt;height:99.15pt;mso-position-horizontal-relative:char;mso-position-vertical-relative:line" coordorigin="4429,5879" coordsize="5328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">
                <v:rect id="Rectangle 3" o:spid="_x0000_s1027" style="position:absolute;left:4429;top:5879;width:2394;height:1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">
                  <v:textbox inset="0,0,0,0">
                    <w:txbxContent>
                      <w:p w14:paraId="46A6EC3E" w14:textId="77777777" w:rsidR="006827D2" w:rsidRDefault="006827D2" w:rsidP="006827D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0CC1EB75" wp14:editId="06728E52">
                              <wp:extent cx="1530022" cy="1243741"/>
                              <wp:effectExtent l="19050" t="0" r="0" b="0"/>
                              <wp:docPr id="1" name="Imag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l="36288" t="36951" r="35338" b="2200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1409" cy="12448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28" type="#_x0000_t13" style="position:absolute;left:6883;top:6752;width:360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" fillcolor="#fac16c" strokecolor="#538135 [2409]" strokeweight="1.5pt"/>
                <v:rect id="Rectangle 5" o:spid="_x0000_s1029" style="position:absolute;left:7339;top:5891;width:2418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">
                  <v:textbox inset="0,0,0,0">
                    <w:txbxContent>
                      <w:p w14:paraId="73CA96B5" w14:textId="77777777" w:rsidR="006827D2" w:rsidRDefault="006827D2" w:rsidP="006827D2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3E04A36D" wp14:editId="52FE683C">
                              <wp:extent cx="1487020" cy="1261670"/>
                              <wp:effectExtent l="19050" t="0" r="0" b="0"/>
                              <wp:docPr id="11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lum bright="-5000" contrast="12000"/>
                                      </a:blip>
                                      <a:srcRect t="18447" r="73156" b="4067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7020" cy="1261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C5429C" w14:textId="77777777" w:rsidR="00567755" w:rsidRDefault="006827D2" w:rsidP="00567755">
      <w:pPr>
        <w:pStyle w:val="Paragraphedeliste"/>
        <w:numPr>
          <w:ilvl w:val="0"/>
          <w:numId w:val="4"/>
        </w:numPr>
        <w:rPr>
          <w:noProof/>
        </w:rPr>
      </w:pPr>
      <w:r w:rsidRPr="006827D2">
        <w:rPr>
          <w:noProof/>
        </w:rPr>
        <w:t xml:space="preserve">Dans le cas du tableur Excel, ouvrir directement le fichier texte en précisant </w:t>
      </w:r>
      <w:r w:rsidRPr="00DB0106">
        <w:rPr>
          <w:noProof/>
          <w:color w:val="5B9BD5" w:themeColor="accent5"/>
        </w:rPr>
        <w:t xml:space="preserve">Tous les fichiers </w:t>
      </w:r>
      <w:r w:rsidRPr="006827D2">
        <w:rPr>
          <w:noProof/>
        </w:rPr>
        <w:t>à l'ouverture du fichier pour le rendre visible.</w:t>
      </w:r>
    </w:p>
    <w:p w14:paraId="47C70E87" w14:textId="59C48F96" w:rsidR="006827D2" w:rsidRDefault="006827D2" w:rsidP="00567755">
      <w:pPr>
        <w:pStyle w:val="Paragraphedeliste"/>
        <w:numPr>
          <w:ilvl w:val="0"/>
          <w:numId w:val="4"/>
        </w:numPr>
        <w:rPr>
          <w:noProof/>
        </w:rPr>
      </w:pPr>
      <w:r w:rsidRPr="006827D2">
        <w:rPr>
          <w:noProof/>
        </w:rPr>
        <w:t>Utiliser ensuite l'assistant d'importation qui propose une procédure similaire à celle décrite ci-dessous.</w:t>
      </w:r>
    </w:p>
    <w:p w14:paraId="55B98E9C" w14:textId="4C96FDF7" w:rsidR="006827D2" w:rsidRDefault="006827D2" w:rsidP="0080769C">
      <w:pPr>
        <w:rPr>
          <w:noProof/>
        </w:rPr>
      </w:pPr>
      <w:r w:rsidRPr="006827D2">
        <w:rPr>
          <w:b/>
          <w:bCs/>
          <w:noProof/>
        </w:rPr>
        <w:t>Étape 3</w:t>
      </w:r>
      <w:r>
        <w:rPr>
          <w:noProof/>
        </w:rPr>
        <w:tab/>
      </w:r>
      <w:r w:rsidRPr="006827D2">
        <w:rPr>
          <w:noProof/>
        </w:rPr>
        <w:t>Sélectionner les options du collage spécial</w:t>
      </w:r>
      <w:r w:rsidR="00B30F30">
        <w:rPr>
          <w:noProof/>
        </w:rPr>
        <w:t>.</w:t>
      </w:r>
      <w:bookmarkStart w:id="0" w:name="_GoBack"/>
      <w:bookmarkEnd w:id="0"/>
    </w:p>
    <w:p w14:paraId="318A1785" w14:textId="510C311A" w:rsidR="007954A5" w:rsidRDefault="006827D2" w:rsidP="0080769C">
      <w:pPr>
        <w:rPr>
          <w:noProof/>
        </w:rPr>
      </w:pPr>
      <w:r w:rsidRPr="006827D2">
        <w:rPr>
          <w:noProof/>
        </w:rPr>
        <w:t xml:space="preserve">Dans </w:t>
      </w:r>
      <w:r w:rsidRPr="00DB0106">
        <w:rPr>
          <w:noProof/>
          <w:color w:val="5B9BD5" w:themeColor="accent5"/>
        </w:rPr>
        <w:t xml:space="preserve">Importer/Langue </w:t>
      </w:r>
      <w:r w:rsidRPr="006827D2">
        <w:rPr>
          <w:noProof/>
        </w:rPr>
        <w:t xml:space="preserve">sélectionner </w:t>
      </w:r>
      <w:r w:rsidRPr="00DB0106">
        <w:rPr>
          <w:noProof/>
          <w:color w:val="5B9BD5" w:themeColor="accent5"/>
        </w:rPr>
        <w:t xml:space="preserve">Anglais(USA) </w:t>
      </w:r>
      <w:r w:rsidRPr="006827D2">
        <w:rPr>
          <w:noProof/>
        </w:rPr>
        <w:t xml:space="preserve">et dans </w:t>
      </w:r>
      <w:r w:rsidRPr="00DB0106">
        <w:rPr>
          <w:noProof/>
          <w:color w:val="5B9BD5" w:themeColor="accent5"/>
        </w:rPr>
        <w:t>Options de séparateur/séparé par</w:t>
      </w:r>
      <w:r w:rsidR="00567755" w:rsidRPr="00DB0106">
        <w:rPr>
          <w:noProof/>
          <w:color w:val="5B9BD5" w:themeColor="accent5"/>
        </w:rPr>
        <w:t> </w:t>
      </w:r>
      <w:r w:rsidR="00567755">
        <w:rPr>
          <w:noProof/>
        </w:rPr>
        <w:t xml:space="preserve">: </w:t>
      </w:r>
      <w:r w:rsidRPr="006827D2">
        <w:rPr>
          <w:noProof/>
        </w:rPr>
        <w:t xml:space="preserve">cocher </w:t>
      </w:r>
      <w:r w:rsidRPr="00DB0106">
        <w:rPr>
          <w:noProof/>
          <w:color w:val="5B9BD5" w:themeColor="accent5"/>
        </w:rPr>
        <w:t>virgule</w:t>
      </w:r>
      <w:r w:rsidR="003B1D66">
        <w:rPr>
          <w:noProof/>
        </w:rPr>
        <w:t>,</w:t>
      </w:r>
      <w:r w:rsidRPr="006827D2">
        <w:rPr>
          <w:noProof/>
        </w:rPr>
        <w:t xml:space="preserve"> les données sont alors lisibles sous forme de nombres par le tableur.</w:t>
      </w:r>
    </w:p>
    <w:p w14:paraId="6D270082" w14:textId="374EF69E" w:rsidR="006827D2" w:rsidRDefault="006827D2" w:rsidP="0080769C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6B57CA7C" wp14:editId="36BCE14F">
            <wp:extent cx="4476750" cy="1498516"/>
            <wp:effectExtent l="0" t="0" r="0" b="6985"/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7000" contrast="15000"/>
                    </a:blip>
                    <a:srcRect t="18004" r="27820" b="38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602" cy="150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6FB7233E" w14:textId="77777777" w:rsidR="00DB0106" w:rsidRDefault="00DB0106" w:rsidP="00DB0106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Tester la procédure avec un fichier léger (moins d’une centaine de valeurs) avant de traiter vos fichiers plus volumineux.</w:t>
      </w:r>
    </w:p>
    <w:p w14:paraId="2DE8F574" w14:textId="650759A8" w:rsidR="00121A9C" w:rsidRDefault="00DB0106" w:rsidP="00DB0106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Une fois vos données récupérées dans un tableur, il est possible de réaliser toutes les opérations habituelles : calculs, graphiques…</w:t>
      </w:r>
    </w:p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D33C" w14:textId="77777777" w:rsidR="00416043" w:rsidRDefault="00416043" w:rsidP="0080769C">
      <w:pPr>
        <w:spacing w:after="0" w:line="240" w:lineRule="auto"/>
      </w:pPr>
      <w:r>
        <w:separator/>
      </w:r>
    </w:p>
  </w:endnote>
  <w:endnote w:type="continuationSeparator" w:id="0">
    <w:p w14:paraId="4484CF29" w14:textId="77777777" w:rsidR="00416043" w:rsidRDefault="00416043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C74B8" w14:textId="77777777" w:rsidR="00416043" w:rsidRDefault="00416043" w:rsidP="0080769C">
      <w:pPr>
        <w:spacing w:after="0" w:line="240" w:lineRule="auto"/>
      </w:pPr>
      <w:r>
        <w:separator/>
      </w:r>
    </w:p>
  </w:footnote>
  <w:footnote w:type="continuationSeparator" w:id="0">
    <w:p w14:paraId="542B9961" w14:textId="77777777" w:rsidR="00416043" w:rsidRDefault="00416043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BFD"/>
    <w:multiLevelType w:val="hybridMultilevel"/>
    <w:tmpl w:val="9DF8A948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76D7"/>
    <w:multiLevelType w:val="hybridMultilevel"/>
    <w:tmpl w:val="F35C93B6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121A9C"/>
    <w:rsid w:val="001D270F"/>
    <w:rsid w:val="001D33B7"/>
    <w:rsid w:val="00213650"/>
    <w:rsid w:val="002D160F"/>
    <w:rsid w:val="002D6CBC"/>
    <w:rsid w:val="00315B77"/>
    <w:rsid w:val="00323B15"/>
    <w:rsid w:val="00344C49"/>
    <w:rsid w:val="003B1215"/>
    <w:rsid w:val="003B1D66"/>
    <w:rsid w:val="003F3C29"/>
    <w:rsid w:val="00401117"/>
    <w:rsid w:val="00416043"/>
    <w:rsid w:val="004E6FA4"/>
    <w:rsid w:val="005456A3"/>
    <w:rsid w:val="00567755"/>
    <w:rsid w:val="006827D2"/>
    <w:rsid w:val="00694E51"/>
    <w:rsid w:val="00730840"/>
    <w:rsid w:val="0077038A"/>
    <w:rsid w:val="007954A5"/>
    <w:rsid w:val="007B0033"/>
    <w:rsid w:val="0080769C"/>
    <w:rsid w:val="009469A8"/>
    <w:rsid w:val="009A2028"/>
    <w:rsid w:val="00A00899"/>
    <w:rsid w:val="00A6653C"/>
    <w:rsid w:val="00A81AC9"/>
    <w:rsid w:val="00B30F30"/>
    <w:rsid w:val="00C91A94"/>
    <w:rsid w:val="00D106FF"/>
    <w:rsid w:val="00D24D44"/>
    <w:rsid w:val="00D65567"/>
    <w:rsid w:val="00DB0106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Marquedecommentaire">
    <w:name w:val="annotation reference"/>
    <w:basedOn w:val="Policepardfaut"/>
    <w:uiPriority w:val="99"/>
    <w:semiHidden/>
    <w:unhideWhenUsed/>
    <w:rsid w:val="00323B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3B1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3B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B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18</cp:revision>
  <dcterms:created xsi:type="dcterms:W3CDTF">2019-03-24T20:35:00Z</dcterms:created>
  <dcterms:modified xsi:type="dcterms:W3CDTF">2019-08-14T09:40:00Z</dcterms:modified>
</cp:coreProperties>
</file>