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E" w:rsidRDefault="00AC2F2A" w:rsidP="00AC2F2A">
      <w:pPr>
        <w:pStyle w:val="UNITE"/>
      </w:pPr>
      <w:r>
        <w:pict>
          <v:roundrect id="Rectangle à coins arrondis 7" o:spid="_x0000_s1028" style="position:absolute;margin-left:-10.2pt;margin-top:60.4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 w:rsidR="00B32FC3"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<v:textbox style="mso-next-textbox:#Rectangle 6">
              <w:txbxContent>
                <w:p w:rsidR="00333BCB" w:rsidRPr="00AC2F2A" w:rsidRDefault="003B72B9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AC2F2A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2</w:t>
                  </w:r>
                </w:p>
              </w:txbxContent>
            </v:textbox>
            <w10:wrap type="tight"/>
          </v:rect>
        </w:pict>
      </w:r>
      <w:r w:rsidR="00B32FC3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<v:textbox style="mso-next-textbox:#Rectangle 5">
              <w:txbxContent>
                <w:p w:rsidR="00333BCB" w:rsidRPr="00AC2F2A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AC2F2A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AC2F2A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4F0FD6" w:rsidRPr="004F0FD6">
        <w:rPr>
          <w:bCs/>
          <w:noProof/>
          <w:lang w:eastAsia="fr-FR"/>
        </w:rPr>
        <w:t>La pollinisation chez les Angiospermes</w:t>
      </w:r>
    </w:p>
    <w:p w:rsidR="00EF5BDF" w:rsidRDefault="004F0FD6" w:rsidP="004F0FD6">
      <w:pPr>
        <w:rPr>
          <w:rFonts w:ascii="Arial Black" w:hAnsi="Arial Black" w:cs="Gisha"/>
          <w:b/>
          <w:bCs/>
          <w:noProof/>
          <w:sz w:val="24"/>
          <w:szCs w:val="24"/>
          <w:lang w:eastAsia="fr-FR"/>
        </w:rPr>
      </w:pPr>
      <w:r w:rsidRPr="004F0FD6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Comparer des grains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4F0FD6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de pollen observés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4F0FD6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au microscope</w:t>
      </w:r>
    </w:p>
    <w:p w:rsidR="00AC2F2A" w:rsidRDefault="00AC2F2A" w:rsidP="00AC2F2A"/>
    <w:p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:rsidR="003B72B9" w:rsidRPr="003B72B9" w:rsidRDefault="00BF7183" w:rsidP="003B72B9">
      <w:pPr>
        <w:pStyle w:val="materielcourant"/>
      </w:pPr>
      <w:r>
        <w:t>- </w:t>
      </w:r>
      <w:r w:rsidR="004F0FD6">
        <w:t>fleurs de différen</w:t>
      </w:r>
      <w:r w:rsidR="00D93DA6">
        <w:t>tes espèces pollinisées pa</w:t>
      </w:r>
      <w:bookmarkStart w:id="0" w:name="_GoBack"/>
      <w:bookmarkEnd w:id="0"/>
      <w:r w:rsidR="00D93DA6">
        <w:t xml:space="preserve">r le vent (poacées…) et d’espèces </w:t>
      </w:r>
      <w:proofErr w:type="spellStart"/>
      <w:r w:rsidR="00D93DA6">
        <w:t>pollinisé</w:t>
      </w:r>
      <w:r w:rsidR="00AC2F2A">
        <w:t>es</w:t>
      </w:r>
      <w:proofErr w:type="spellEnd"/>
      <w:r w:rsidR="00AC2F2A">
        <w:t xml:space="preserve"> par des animaux (malvacées…)</w:t>
      </w:r>
    </w:p>
    <w:p w:rsidR="003B72B9" w:rsidRPr="003B72B9" w:rsidRDefault="003B72B9" w:rsidP="003B72B9">
      <w:pPr>
        <w:pStyle w:val="materielcourant"/>
      </w:pPr>
      <w:r>
        <w:t>- </w:t>
      </w:r>
      <w:r w:rsidR="004F0FD6">
        <w:t>eau distillée</w:t>
      </w:r>
    </w:p>
    <w:p w:rsidR="003B72B9" w:rsidRDefault="003B72B9" w:rsidP="003B72B9">
      <w:pPr>
        <w:pStyle w:val="materielcourant"/>
      </w:pPr>
      <w:r>
        <w:t>- </w:t>
      </w:r>
      <w:r w:rsidR="004F0FD6">
        <w:t>lames et lamelles</w:t>
      </w:r>
    </w:p>
    <w:p w:rsidR="00D93DA6" w:rsidRPr="003B72B9" w:rsidRDefault="00D93DA6" w:rsidP="003B72B9">
      <w:pPr>
        <w:pStyle w:val="materielcourant"/>
      </w:pPr>
      <w:r>
        <w:t>- pince fine</w:t>
      </w:r>
    </w:p>
    <w:p w:rsidR="00EF5BDF" w:rsidRPr="00836FF9" w:rsidRDefault="00EF5BDF" w:rsidP="003B72B9">
      <w:pPr>
        <w:pStyle w:val="materielcourant"/>
        <w:rPr>
          <w:b/>
        </w:rPr>
      </w:pPr>
    </w:p>
    <w:p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:rsidR="003B72B9" w:rsidRDefault="00D93DA6" w:rsidP="00D93DA6">
      <w:pPr>
        <w:pStyle w:val="LISTE"/>
      </w:pPr>
      <w:r>
        <w:t>Placer deux gouttes d’eau espacées de deux centimètres sur une lame.</w:t>
      </w:r>
    </w:p>
    <w:p w:rsidR="00D93DA6" w:rsidRDefault="00D93DA6" w:rsidP="00D93DA6">
      <w:pPr>
        <w:pStyle w:val="LISTE"/>
      </w:pPr>
      <w:r>
        <w:t>Prélever une étamine à maturité (dont les anthères sont ouvertes) d’une fleur avec la pince fine.</w:t>
      </w:r>
    </w:p>
    <w:p w:rsidR="003B72B9" w:rsidRDefault="00D93DA6" w:rsidP="003B72B9">
      <w:pPr>
        <w:pStyle w:val="LISTE"/>
      </w:pPr>
      <w:r>
        <w:t>Tapoter sur l’étamine à maturité pour déposer le pollen sur l’une des gouttes d’eau.</w:t>
      </w:r>
    </w:p>
    <w:p w:rsidR="00D93DA6" w:rsidRDefault="00D93DA6" w:rsidP="003B72B9">
      <w:pPr>
        <w:pStyle w:val="LISTE"/>
      </w:pPr>
      <w:r>
        <w:t>Renouveler l’opération sur avec une fleur d’une autre espèce.</w:t>
      </w:r>
    </w:p>
    <w:p w:rsidR="00D93DA6" w:rsidRDefault="00D93DA6" w:rsidP="003B72B9">
      <w:pPr>
        <w:pStyle w:val="LISTE"/>
      </w:pPr>
      <w:r>
        <w:t>Placer une lamelle sur chaque goutte d’eau</w:t>
      </w:r>
      <w:r w:rsidR="00AC2F2A">
        <w:t>.</w:t>
      </w:r>
    </w:p>
    <w:p w:rsidR="00D93DA6" w:rsidRDefault="00D93DA6" w:rsidP="003B72B9">
      <w:pPr>
        <w:pStyle w:val="LISTE"/>
      </w:pPr>
      <w:r>
        <w:t>Observer au microscope les caractéristiques des grains de pollen afin de les relier au mode de pollinisation de chacune des espèces.</w:t>
      </w:r>
    </w:p>
    <w:p w:rsidR="00633B29" w:rsidRPr="00F815E5" w:rsidRDefault="00633B29" w:rsidP="003B72B9">
      <w:pPr>
        <w:pStyle w:val="LISTE"/>
        <w:numPr>
          <w:ilvl w:val="0"/>
          <w:numId w:val="0"/>
        </w:numPr>
        <w:ind w:left="643" w:hanging="360"/>
        <w:rPr>
          <w:rFonts w:eastAsia="Batang"/>
          <w:lang w:eastAsia="en-US"/>
        </w:rPr>
      </w:pPr>
    </w:p>
    <w:sectPr w:rsidR="00633B29" w:rsidRPr="00F815E5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C3" w:rsidRDefault="00B32FC3" w:rsidP="002E6F5A">
      <w:pPr>
        <w:spacing w:after="0" w:line="240" w:lineRule="auto"/>
      </w:pPr>
      <w:r>
        <w:separator/>
      </w:r>
    </w:p>
  </w:endnote>
  <w:endnote w:type="continuationSeparator" w:id="0">
    <w:p w:rsidR="00B32FC3" w:rsidRDefault="00B32FC3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AC2F2A">
      <w:rPr>
        <w:rFonts w:cs="Arial"/>
        <w:color w:val="7F7F7F" w:themeColor="text1" w:themeTint="80"/>
        <w:sz w:val="16"/>
        <w:szCs w:val="16"/>
      </w:rPr>
      <w:t>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C3" w:rsidRDefault="00B32FC3" w:rsidP="002E6F5A">
      <w:pPr>
        <w:spacing w:after="0" w:line="240" w:lineRule="auto"/>
      </w:pPr>
      <w:r>
        <w:separator/>
      </w:r>
    </w:p>
  </w:footnote>
  <w:footnote w:type="continuationSeparator" w:id="0">
    <w:p w:rsidR="00B32FC3" w:rsidRDefault="00B32FC3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AC2F2A" w:rsidRDefault="00AC2F2A" w:rsidP="00AC2F2A">
    <w:pPr>
      <w:pStyle w:val="CHAPITRE"/>
      <w:rPr>
        <w:color w:val="009346"/>
      </w:rPr>
    </w:pPr>
    <w:r w:rsidRPr="00B44968">
      <w:rPr>
        <w:color w:val="009346"/>
      </w:rPr>
      <w:t xml:space="preserve">CHAPITRE 10 – </w:t>
    </w:r>
    <w:r w:rsidRPr="00B44968">
      <w:rPr>
        <w:bCs/>
        <w:color w:val="009346"/>
      </w:rPr>
      <w:t xml:space="preserve">Reproduction </w:t>
    </w:r>
    <w:r>
      <w:rPr>
        <w:bCs/>
        <w:color w:val="009346"/>
      </w:rPr>
      <w:t>de la plante</w:t>
    </w:r>
    <w:r w:rsidRPr="00B44968">
      <w:rPr>
        <w:bCs/>
        <w:color w:val="009346"/>
      </w:rPr>
      <w:t xml:space="preserve"> entre vie fixée et mobilité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185C047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24"/>
  </w:num>
  <w:num w:numId="29">
    <w:abstractNumId w:val="14"/>
  </w:num>
  <w:num w:numId="30">
    <w:abstractNumId w:val="1"/>
  </w:num>
  <w:num w:numId="31">
    <w:abstractNumId w:val="12"/>
  </w:num>
  <w:num w:numId="32">
    <w:abstractNumId w:val="7"/>
    <w:lvlOverride w:ilvl="0">
      <w:startOverride w:val="1"/>
    </w:lvlOverride>
  </w:num>
  <w:num w:numId="3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4F0FD6"/>
    <w:rsid w:val="00542041"/>
    <w:rsid w:val="00560475"/>
    <w:rsid w:val="00563A7B"/>
    <w:rsid w:val="005A2716"/>
    <w:rsid w:val="005A6749"/>
    <w:rsid w:val="005B394E"/>
    <w:rsid w:val="00633B29"/>
    <w:rsid w:val="00635C14"/>
    <w:rsid w:val="00641129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66E4"/>
    <w:rsid w:val="00927EFE"/>
    <w:rsid w:val="00931CA4"/>
    <w:rsid w:val="009408E1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AC2F2A"/>
    <w:rsid w:val="00B04BEB"/>
    <w:rsid w:val="00B11DEC"/>
    <w:rsid w:val="00B23974"/>
    <w:rsid w:val="00B32FC3"/>
    <w:rsid w:val="00B8091B"/>
    <w:rsid w:val="00BA5B3E"/>
    <w:rsid w:val="00BB7E61"/>
    <w:rsid w:val="00BF7183"/>
    <w:rsid w:val="00C05312"/>
    <w:rsid w:val="00C10FFA"/>
    <w:rsid w:val="00C5211A"/>
    <w:rsid w:val="00C54D5C"/>
    <w:rsid w:val="00C604C5"/>
    <w:rsid w:val="00C91579"/>
    <w:rsid w:val="00CA2BC5"/>
    <w:rsid w:val="00CC2ADD"/>
    <w:rsid w:val="00D16E6C"/>
    <w:rsid w:val="00D93DA6"/>
    <w:rsid w:val="00DA102E"/>
    <w:rsid w:val="00EB3099"/>
    <w:rsid w:val="00EF5BDF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7D64B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645</Characters>
  <Application>Microsoft Office Word</Application>
  <DocSecurity>0</DocSecurity>
  <Lines>15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2020-06-25T09:05:00Z</dcterms:created>
  <dcterms:modified xsi:type="dcterms:W3CDTF">2020-06-29T22:32:00Z</dcterms:modified>
</cp:coreProperties>
</file>