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EEB9" w14:textId="3BC3CB94" w:rsidR="00094FA5" w:rsidRPr="00A13122" w:rsidRDefault="00633B29" w:rsidP="00836FF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6D1AAF1F" wp14:editId="7746DF64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009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2C573" w14:textId="075EBC21" w:rsidR="00333BCB" w:rsidRPr="00C5211A" w:rsidRDefault="00EF7718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1AAF1F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    <v:textbox>
                  <w:txbxContent>
                    <w:p w14:paraId="3422C573" w14:textId="075EBC21" w:rsidR="00333BCB" w:rsidRPr="00C5211A" w:rsidRDefault="00EF7718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="00C5211A"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2CD899" wp14:editId="0B17C934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26AD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A784" w14:textId="6DB99A10" w:rsidR="00333BCB" w:rsidRPr="00A13122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2CD8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    <v:textbox>
                  <w:txbxContent>
                    <w:p w14:paraId="34FDA784" w14:textId="6DB99A10" w:rsidR="00333BCB" w:rsidRPr="00A13122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</w:t>
                      </w:r>
                      <w:r w:rsidR="00C5211A"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964B95">
        <w:t>Le</w:t>
      </w:r>
      <w:r w:rsidR="00EF7718">
        <w:t>s réactions chimiques lors de la photosynthèse</w:t>
      </w:r>
    </w:p>
    <w:p w14:paraId="1661448E" w14:textId="642BCF33" w:rsidR="00BA5B3E" w:rsidRDefault="00094FA5" w:rsidP="00836FF9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6F9B053A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9F22485" id="Rectangle à coins arrondis 7" o:spid="_x0000_s1028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6178931" w14:textId="1CE4E5B9" w:rsidR="00EF5BDF" w:rsidRDefault="00EF7718" w:rsidP="00836FF9">
      <w:pPr>
        <w:pStyle w:val="Titreprotocole"/>
      </w:pPr>
      <w:r>
        <w:t>Déterminer les conditions de la photosynthèse</w:t>
      </w:r>
    </w:p>
    <w:p w14:paraId="144DA208" w14:textId="77777777" w:rsidR="007013B5" w:rsidRPr="00A13122" w:rsidRDefault="007013B5" w:rsidP="007013B5"/>
    <w:p w14:paraId="79214C1B" w14:textId="7FE62EA5" w:rsidR="00781405" w:rsidRDefault="00EF5BDF" w:rsidP="007013B5">
      <w:pPr>
        <w:pStyle w:val="MATERIEL"/>
      </w:pPr>
      <w:r w:rsidRPr="007013B5">
        <w:t>Matériel</w:t>
      </w:r>
      <w:r>
        <w:t xml:space="preserve"> nécessaire</w:t>
      </w:r>
      <w:r w:rsidR="001A7090">
        <w:t> :</w:t>
      </w:r>
      <w:bookmarkStart w:id="0" w:name="_GoBack"/>
      <w:bookmarkEnd w:id="0"/>
    </w:p>
    <w:p w14:paraId="5DABBE53" w14:textId="0C5F2595" w:rsidR="00781405" w:rsidRDefault="00EF5BDF" w:rsidP="00781405">
      <w:pPr>
        <w:pStyle w:val="materielcourant"/>
      </w:pPr>
      <w:r w:rsidRPr="00836FF9">
        <w:t xml:space="preserve">- </w:t>
      </w:r>
      <w:r w:rsidR="007013B5">
        <w:t>s</w:t>
      </w:r>
      <w:r w:rsidR="00EF7718">
        <w:t xml:space="preserve">ystème </w:t>
      </w:r>
      <w:proofErr w:type="spellStart"/>
      <w:r w:rsidR="00EF7718">
        <w:t>ExAO</w:t>
      </w:r>
      <w:proofErr w:type="spellEnd"/>
      <w:r w:rsidR="00EF7718">
        <w:t xml:space="preserve"> avec sondes à dioxygène et dioxyde de carbone</w:t>
      </w:r>
    </w:p>
    <w:p w14:paraId="649C0611" w14:textId="66A8A354" w:rsidR="00EF7718" w:rsidRDefault="007013B5" w:rsidP="00781405">
      <w:pPr>
        <w:pStyle w:val="materielcourant"/>
      </w:pPr>
      <w:r>
        <w:t>- s</w:t>
      </w:r>
      <w:r w:rsidR="00EF7718">
        <w:t>olution d’Euglène ou de Chlorelle (un matériel biologique non chlorophyllien comme des ra</w:t>
      </w:r>
      <w:r>
        <w:t>cines peut servir de témoin)</w:t>
      </w:r>
    </w:p>
    <w:p w14:paraId="0088D3FC" w14:textId="4F636754" w:rsidR="00EF7718" w:rsidRDefault="007013B5" w:rsidP="00781405">
      <w:pPr>
        <w:pStyle w:val="materielcourant"/>
      </w:pPr>
      <w:r>
        <w:t>- bioréacteur avec agitateur</w:t>
      </w:r>
    </w:p>
    <w:p w14:paraId="369BD02C" w14:textId="4AB307DE" w:rsidR="00EF7718" w:rsidRDefault="007013B5" w:rsidP="00781405">
      <w:pPr>
        <w:pStyle w:val="materielcourant"/>
      </w:pPr>
      <w:r>
        <w:t>- cache pour bioréacteur</w:t>
      </w:r>
    </w:p>
    <w:p w14:paraId="138D212F" w14:textId="7EA27966" w:rsidR="00EF7718" w:rsidRDefault="007013B5" w:rsidP="00781405">
      <w:pPr>
        <w:pStyle w:val="materielcourant"/>
      </w:pPr>
      <w:r>
        <w:t>- source de lumière</w:t>
      </w:r>
    </w:p>
    <w:p w14:paraId="4F1DD9DD" w14:textId="77777777" w:rsidR="007013B5" w:rsidRDefault="007013B5" w:rsidP="00781405">
      <w:pPr>
        <w:pStyle w:val="materielcourant"/>
      </w:pPr>
    </w:p>
    <w:p w14:paraId="492CD1E8" w14:textId="664DBB78" w:rsidR="00EF7718" w:rsidRDefault="007013B5" w:rsidP="00781405">
      <w:pPr>
        <w:pStyle w:val="materielcourant"/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7593A863" wp14:editId="4B17ACD1">
            <wp:simplePos x="0" y="0"/>
            <wp:positionH relativeFrom="column">
              <wp:posOffset>3224530</wp:posOffset>
            </wp:positionH>
            <wp:positionV relativeFrom="paragraph">
              <wp:posOffset>45085</wp:posOffset>
            </wp:positionV>
            <wp:extent cx="655320" cy="65087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825C97" w14:textId="5FE41CD0" w:rsidR="00EF7718" w:rsidRDefault="007013B5" w:rsidP="007013B5">
      <w:pPr>
        <w:pStyle w:val="MATERIEL"/>
      </w:pPr>
      <w:r>
        <w:t>Équipement</w:t>
      </w:r>
      <w:r w:rsidR="00EF7718">
        <w:t xml:space="preserve"> de </w:t>
      </w:r>
      <w:r w:rsidR="00EF7718" w:rsidRPr="007013B5">
        <w:t>protection</w:t>
      </w:r>
      <w:r w:rsidR="00EF7718">
        <w:t xml:space="preserve"> individuelle :</w:t>
      </w:r>
      <w:r w:rsidRPr="007013B5">
        <w:rPr>
          <w:noProof/>
          <w:lang w:eastAsia="fr-FR"/>
        </w:rPr>
        <w:t xml:space="preserve"> </w:t>
      </w:r>
    </w:p>
    <w:p w14:paraId="7EE0B8E5" w14:textId="1A47733D" w:rsidR="00EF7718" w:rsidRDefault="00EF7718" w:rsidP="00EF7718">
      <w:pPr>
        <w:pStyle w:val="MATERIEL"/>
        <w:numPr>
          <w:ilvl w:val="0"/>
          <w:numId w:val="0"/>
        </w:numPr>
        <w:ind w:left="357" w:hanging="357"/>
        <w:jc w:val="center"/>
      </w:pPr>
    </w:p>
    <w:p w14:paraId="4C4EFC8C" w14:textId="577D99CE" w:rsidR="00836FF9" w:rsidRDefault="00EF5BDF" w:rsidP="001A7090">
      <w:pPr>
        <w:pStyle w:val="MATERIEL"/>
      </w:pPr>
      <w:r>
        <w:t>Protocole</w:t>
      </w:r>
      <w:r w:rsidR="001A7090">
        <w:t> :</w:t>
      </w:r>
      <w:r>
        <w:t xml:space="preserve"> </w:t>
      </w:r>
    </w:p>
    <w:p w14:paraId="23C8F3D0" w14:textId="22AD9518" w:rsidR="00025327" w:rsidRPr="007013B5" w:rsidRDefault="00837DD2" w:rsidP="007013B5">
      <w:pPr>
        <w:pStyle w:val="LISTE"/>
      </w:pPr>
      <w:r w:rsidRPr="00837DD2">
        <w:t xml:space="preserve">Introduire dans </w:t>
      </w:r>
      <w:r w:rsidRPr="007013B5">
        <w:t>le bioréacteur le volume de solution à tester nécessaire (varie selon le matériel utilisé).</w:t>
      </w:r>
    </w:p>
    <w:p w14:paraId="3E06EC7B" w14:textId="4AC128C0" w:rsidR="0062241F" w:rsidRPr="007013B5" w:rsidRDefault="0062241F" w:rsidP="007013B5">
      <w:pPr>
        <w:pStyle w:val="LISTE"/>
      </w:pPr>
      <w:r w:rsidRPr="007013B5">
        <w:t>Mettre en route l’agitateur en évitant la mise en place d’un cône de dépression.</w:t>
      </w:r>
    </w:p>
    <w:p w14:paraId="6F453346" w14:textId="20C90510" w:rsidR="0062241F" w:rsidRPr="007013B5" w:rsidRDefault="0062241F" w:rsidP="007013B5">
      <w:pPr>
        <w:pStyle w:val="LISTE"/>
      </w:pPr>
      <w:r w:rsidRPr="007013B5">
        <w:t xml:space="preserve">Introduire les sondes en veillant à vérifier qu’aucune bulle d’air </w:t>
      </w:r>
      <w:r w:rsidR="00C36E2B" w:rsidRPr="007013B5">
        <w:t>n</w:t>
      </w:r>
      <w:r w:rsidRPr="007013B5">
        <w:t>e reste à leur extrémité.</w:t>
      </w:r>
    </w:p>
    <w:p w14:paraId="682C64EE" w14:textId="77777777" w:rsidR="00837DD2" w:rsidRPr="007013B5" w:rsidRDefault="00837DD2" w:rsidP="007013B5">
      <w:pPr>
        <w:pStyle w:val="LISTE"/>
      </w:pPr>
      <w:r w:rsidRPr="007013B5">
        <w:t>Couvrir ou fermer toutes les parties du bioréacteur laissant entrer la lumière.</w:t>
      </w:r>
    </w:p>
    <w:p w14:paraId="05A28919" w14:textId="32FE7DC9" w:rsidR="0062241F" w:rsidRPr="007013B5" w:rsidRDefault="0062241F" w:rsidP="007013B5">
      <w:pPr>
        <w:pStyle w:val="LISTE"/>
      </w:pPr>
      <w:r w:rsidRPr="007013B5">
        <w:t>Paramétrer le logiciel et lancer les mesures.</w:t>
      </w:r>
    </w:p>
    <w:p w14:paraId="4B3DBC8A" w14:textId="0F9E148A" w:rsidR="00837DD2" w:rsidRPr="007013B5" w:rsidRDefault="00837DD2" w:rsidP="007013B5">
      <w:pPr>
        <w:pStyle w:val="LISTE"/>
      </w:pPr>
      <w:r w:rsidRPr="007013B5">
        <w:lastRenderedPageBreak/>
        <w:t>Au bout de 5 minutes, ouvrir les fenêtres ou découvrir le bioréacteur et allumer une source lumin</w:t>
      </w:r>
      <w:r w:rsidR="007013B5">
        <w:t xml:space="preserve">euse (sans arrêter les mesures), et </w:t>
      </w:r>
      <w:r w:rsidRPr="007013B5">
        <w:t>mettre une marque sur votre graphique pour repérer le changement de conditions.</w:t>
      </w:r>
    </w:p>
    <w:p w14:paraId="5E746665" w14:textId="1F637B95" w:rsidR="0062241F" w:rsidRPr="007013B5" w:rsidRDefault="00837DD2" w:rsidP="007013B5">
      <w:pPr>
        <w:pStyle w:val="LISTE"/>
      </w:pPr>
      <w:r w:rsidRPr="007013B5">
        <w:t>Au bout de 15 minutes, fermer les fenêtres ou couvrir le bioréacteur et éteindre la source lumineuse</w:t>
      </w:r>
      <w:r w:rsidR="007013B5">
        <w:t>,</w:t>
      </w:r>
      <w:r w:rsidRPr="007013B5">
        <w:t xml:space="preserve"> et mettre une marque sur votre graphique pour repérer le changement de conditions.</w:t>
      </w:r>
    </w:p>
    <w:p w14:paraId="7679E8E5" w14:textId="338830CC" w:rsidR="007013B5" w:rsidRPr="007013B5" w:rsidRDefault="00837DD2" w:rsidP="007013B5">
      <w:pPr>
        <w:pStyle w:val="LISTE"/>
      </w:pPr>
      <w:r w:rsidRPr="007013B5">
        <w:t>Arrêter les mesures au bout de 20 minutes.</w:t>
      </w:r>
    </w:p>
    <w:sectPr w:rsidR="007013B5" w:rsidRPr="007013B5" w:rsidSect="008A0B54">
      <w:headerReference w:type="default" r:id="rId8"/>
      <w:footerReference w:type="default" r:id="rId9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09D49" w14:textId="77777777" w:rsidR="00DC1831" w:rsidRDefault="00DC1831" w:rsidP="002E6F5A">
      <w:pPr>
        <w:spacing w:after="0" w:line="240" w:lineRule="auto"/>
      </w:pPr>
      <w:r>
        <w:separator/>
      </w:r>
    </w:p>
  </w:endnote>
  <w:endnote w:type="continuationSeparator" w:id="0">
    <w:p w14:paraId="3D804541" w14:textId="77777777" w:rsidR="00DC1831" w:rsidRDefault="00DC1831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47CE0586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AA221A">
      <w:rPr>
        <w:rFonts w:cs="Arial"/>
        <w:color w:val="7F7F7F" w:themeColor="text1" w:themeTint="80"/>
        <w:sz w:val="16"/>
        <w:szCs w:val="16"/>
      </w:rPr>
      <w:t>1</w:t>
    </w:r>
    <w:r w:rsidR="005075A5">
      <w:rPr>
        <w:rFonts w:cs="Arial"/>
        <w:color w:val="7F7F7F" w:themeColor="text1" w:themeTint="80"/>
        <w:sz w:val="16"/>
        <w:szCs w:val="16"/>
      </w:rPr>
      <w:t>8</w:t>
    </w:r>
    <w:r w:rsidR="00A800F8">
      <w:rPr>
        <w:rFonts w:cs="Arial"/>
        <w:color w:val="7F7F7F" w:themeColor="text1" w:themeTint="80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92569" w14:textId="77777777" w:rsidR="00DC1831" w:rsidRDefault="00DC1831" w:rsidP="002E6F5A">
      <w:pPr>
        <w:spacing w:after="0" w:line="240" w:lineRule="auto"/>
      </w:pPr>
      <w:r>
        <w:separator/>
      </w:r>
    </w:p>
  </w:footnote>
  <w:footnote w:type="continuationSeparator" w:id="0">
    <w:p w14:paraId="0D7D6E37" w14:textId="77777777" w:rsidR="00DC1831" w:rsidRDefault="00DC1831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000A" w14:textId="1AD459A3" w:rsidR="005A2716" w:rsidRPr="00157052" w:rsidRDefault="007F0DC6" w:rsidP="00964B95">
    <w:pPr>
      <w:pStyle w:val="CHAPITRE"/>
    </w:pPr>
    <w:r w:rsidRPr="008232CB">
      <w:rPr>
        <w:color w:val="009346"/>
      </w:rPr>
      <w:t xml:space="preserve">CHAPITRE </w:t>
    </w:r>
    <w:r w:rsidR="00964B95">
      <w:rPr>
        <w:color w:val="009346"/>
      </w:rPr>
      <w:t>9</w:t>
    </w:r>
    <w:r w:rsidRPr="008232CB">
      <w:rPr>
        <w:color w:val="009346"/>
      </w:rPr>
      <w:t xml:space="preserve"> – </w:t>
    </w:r>
    <w:r>
      <w:rPr>
        <w:color w:val="009346"/>
      </w:rPr>
      <w:t>L</w:t>
    </w:r>
    <w:r w:rsidR="007013B5">
      <w:rPr>
        <w:color w:val="009346"/>
      </w:rPr>
      <w:t>A PLANTE, PRODUCTRICE DE MATIè</w:t>
    </w:r>
    <w:r w:rsidR="00964B95">
      <w:rPr>
        <w:color w:val="009346"/>
      </w:rPr>
      <w:t>RE ORGANIQUE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1C2"/>
    <w:multiLevelType w:val="hybridMultilevel"/>
    <w:tmpl w:val="056AF780"/>
    <w:lvl w:ilvl="0" w:tplc="24F670A0">
      <w:start w:val="9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A5950"/>
    <w:multiLevelType w:val="hybridMultilevel"/>
    <w:tmpl w:val="51A0FB0A"/>
    <w:lvl w:ilvl="0" w:tplc="7158A9B6">
      <w:start w:val="9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A2F527C"/>
    <w:multiLevelType w:val="hybridMultilevel"/>
    <w:tmpl w:val="69DA3E04"/>
    <w:lvl w:ilvl="0" w:tplc="3B940A0A">
      <w:start w:val="9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15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5"/>
  </w:num>
  <w:num w:numId="15">
    <w:abstractNumId w:val="1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7"/>
  </w:num>
  <w:num w:numId="25">
    <w:abstractNumId w:val="7"/>
    <w:lvlOverride w:ilvl="0">
      <w:startOverride w:val="1"/>
    </w:lvlOverride>
  </w:num>
  <w:num w:numId="26">
    <w:abstractNumId w:val="14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1172D"/>
    <w:rsid w:val="00025327"/>
    <w:rsid w:val="00025A90"/>
    <w:rsid w:val="00033340"/>
    <w:rsid w:val="00046357"/>
    <w:rsid w:val="00053E9B"/>
    <w:rsid w:val="00057020"/>
    <w:rsid w:val="0006493D"/>
    <w:rsid w:val="000760D9"/>
    <w:rsid w:val="00081D05"/>
    <w:rsid w:val="000825B3"/>
    <w:rsid w:val="00094FA5"/>
    <w:rsid w:val="000B6D0A"/>
    <w:rsid w:val="000C5A3B"/>
    <w:rsid w:val="000D7E19"/>
    <w:rsid w:val="00136F3B"/>
    <w:rsid w:val="00143B46"/>
    <w:rsid w:val="00157052"/>
    <w:rsid w:val="001851BA"/>
    <w:rsid w:val="001A56FE"/>
    <w:rsid w:val="001A7090"/>
    <w:rsid w:val="001C6AA1"/>
    <w:rsid w:val="00205BE0"/>
    <w:rsid w:val="00221894"/>
    <w:rsid w:val="00243229"/>
    <w:rsid w:val="002625BB"/>
    <w:rsid w:val="002B6167"/>
    <w:rsid w:val="002E6F5A"/>
    <w:rsid w:val="002F0F4B"/>
    <w:rsid w:val="003071F1"/>
    <w:rsid w:val="00333BCB"/>
    <w:rsid w:val="00344921"/>
    <w:rsid w:val="00355DB6"/>
    <w:rsid w:val="00367B1E"/>
    <w:rsid w:val="003A168C"/>
    <w:rsid w:val="003A4EDF"/>
    <w:rsid w:val="003A540A"/>
    <w:rsid w:val="00401872"/>
    <w:rsid w:val="00403F37"/>
    <w:rsid w:val="00443765"/>
    <w:rsid w:val="00454BDE"/>
    <w:rsid w:val="00457449"/>
    <w:rsid w:val="004617D1"/>
    <w:rsid w:val="004A6157"/>
    <w:rsid w:val="004D1DB3"/>
    <w:rsid w:val="005075A5"/>
    <w:rsid w:val="0051668A"/>
    <w:rsid w:val="00542041"/>
    <w:rsid w:val="00560475"/>
    <w:rsid w:val="00563A7B"/>
    <w:rsid w:val="005A2716"/>
    <w:rsid w:val="005A6749"/>
    <w:rsid w:val="005B2A1D"/>
    <w:rsid w:val="005B394E"/>
    <w:rsid w:val="005E4F76"/>
    <w:rsid w:val="00600B89"/>
    <w:rsid w:val="0062241F"/>
    <w:rsid w:val="00633B29"/>
    <w:rsid w:val="006514E0"/>
    <w:rsid w:val="00651925"/>
    <w:rsid w:val="00665E09"/>
    <w:rsid w:val="00685138"/>
    <w:rsid w:val="00690BBF"/>
    <w:rsid w:val="006E34A4"/>
    <w:rsid w:val="006F489B"/>
    <w:rsid w:val="006F57B0"/>
    <w:rsid w:val="007013B5"/>
    <w:rsid w:val="0070430C"/>
    <w:rsid w:val="007318BB"/>
    <w:rsid w:val="00760FCE"/>
    <w:rsid w:val="00781405"/>
    <w:rsid w:val="007B4CF2"/>
    <w:rsid w:val="007B53EB"/>
    <w:rsid w:val="007B577F"/>
    <w:rsid w:val="007C7C40"/>
    <w:rsid w:val="007F0DC6"/>
    <w:rsid w:val="00820088"/>
    <w:rsid w:val="008232CB"/>
    <w:rsid w:val="00836FF9"/>
    <w:rsid w:val="00837A90"/>
    <w:rsid w:val="00837DD2"/>
    <w:rsid w:val="00857BB4"/>
    <w:rsid w:val="00896C42"/>
    <w:rsid w:val="008A0B54"/>
    <w:rsid w:val="008A4328"/>
    <w:rsid w:val="008F4A41"/>
    <w:rsid w:val="008F5496"/>
    <w:rsid w:val="00905EA5"/>
    <w:rsid w:val="00927EFE"/>
    <w:rsid w:val="00933F38"/>
    <w:rsid w:val="009611C4"/>
    <w:rsid w:val="009644FE"/>
    <w:rsid w:val="00964B95"/>
    <w:rsid w:val="00967405"/>
    <w:rsid w:val="009B0E3C"/>
    <w:rsid w:val="009B55B2"/>
    <w:rsid w:val="009C61D5"/>
    <w:rsid w:val="009F0887"/>
    <w:rsid w:val="009F2A94"/>
    <w:rsid w:val="00A13122"/>
    <w:rsid w:val="00A33862"/>
    <w:rsid w:val="00A800F8"/>
    <w:rsid w:val="00AA221A"/>
    <w:rsid w:val="00AB59F7"/>
    <w:rsid w:val="00B04BEB"/>
    <w:rsid w:val="00B14D9A"/>
    <w:rsid w:val="00B23974"/>
    <w:rsid w:val="00B8091B"/>
    <w:rsid w:val="00BA5B3E"/>
    <w:rsid w:val="00BB7E61"/>
    <w:rsid w:val="00BE57B0"/>
    <w:rsid w:val="00C05312"/>
    <w:rsid w:val="00C10FFA"/>
    <w:rsid w:val="00C36E2B"/>
    <w:rsid w:val="00C37008"/>
    <w:rsid w:val="00C5211A"/>
    <w:rsid w:val="00C54D5C"/>
    <w:rsid w:val="00C91579"/>
    <w:rsid w:val="00CA2BC5"/>
    <w:rsid w:val="00CC1BFE"/>
    <w:rsid w:val="00CC2ADD"/>
    <w:rsid w:val="00D16E6C"/>
    <w:rsid w:val="00D452A5"/>
    <w:rsid w:val="00DA102E"/>
    <w:rsid w:val="00DC1831"/>
    <w:rsid w:val="00EB3099"/>
    <w:rsid w:val="00EF5BDF"/>
    <w:rsid w:val="00EF7718"/>
    <w:rsid w:val="00F61703"/>
    <w:rsid w:val="00F86829"/>
    <w:rsid w:val="00FD6E4B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1080</Characters>
  <Application>Microsoft Office Word</Application>
  <DocSecurity>0</DocSecurity>
  <Lines>33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2020-04-12T15:47:00Z</dcterms:created>
  <dcterms:modified xsi:type="dcterms:W3CDTF">2020-06-28T22:08:00Z</dcterms:modified>
</cp:coreProperties>
</file>