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6A62F" w14:textId="3C775345" w:rsidR="008D7919" w:rsidRPr="00A13122" w:rsidRDefault="008D7919" w:rsidP="008D7919">
      <w:pPr>
        <w:pStyle w:val="UNITE"/>
      </w:pPr>
      <w:r w:rsidRPr="00836FF9">
        <w:rPr>
          <w:noProof/>
          <w:lang w:eastAsia="fr-FR"/>
        </w:rPr>
        <mc:AlternateContent>
          <mc:Choice Requires="wps">
            <w:drawing>
              <wp:anchor distT="0" distB="0" distL="144145" distR="144145" simplePos="0" relativeHeight="251675648" behindDoc="1" locked="0" layoutInCell="1" allowOverlap="1" wp14:anchorId="3F72335D" wp14:editId="2069EC27">
                <wp:simplePos x="0" y="0"/>
                <wp:positionH relativeFrom="column">
                  <wp:posOffset>425450</wp:posOffset>
                </wp:positionH>
                <wp:positionV relativeFrom="line">
                  <wp:posOffset>0</wp:posOffset>
                </wp:positionV>
                <wp:extent cx="280670" cy="320040"/>
                <wp:effectExtent l="0" t="0" r="5080" b="3810"/>
                <wp:wrapTight wrapText="bothSides">
                  <wp:wrapPolygon edited="0">
                    <wp:start x="0" y="0"/>
                    <wp:lineTo x="0" y="20571"/>
                    <wp:lineTo x="20525" y="20571"/>
                    <wp:lineTo x="20525" y="0"/>
                    <wp:lineTo x="0" y="0"/>
                  </wp:wrapPolygon>
                </wp:wrapTight>
                <wp:docPr id="6" name="Rectangle 6"/>
                <wp:cNvGraphicFramePr/>
                <a:graphic xmlns:a="http://schemas.openxmlformats.org/drawingml/2006/main">
                  <a:graphicData uri="http://schemas.microsoft.com/office/word/2010/wordprocessingShape">
                    <wps:wsp>
                      <wps:cNvSpPr/>
                      <wps:spPr>
                        <a:xfrm>
                          <a:off x="0" y="0"/>
                          <a:ext cx="280670" cy="32004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B4C1B4" w14:textId="77777777" w:rsidR="008D7919" w:rsidRPr="00C5211A" w:rsidRDefault="008D7919" w:rsidP="008D7919">
                            <w:pPr>
                              <w:spacing w:after="0"/>
                              <w:jc w:val="center"/>
                              <w:rPr>
                                <w:rFonts w:ascii="Verdana" w:hAnsi="Verdana" w:cs="Gisha"/>
                                <w:b/>
                                <w:bCs/>
                                <w:sz w:val="28"/>
                                <w:szCs w:val="28"/>
                              </w:rPr>
                            </w:pPr>
                            <w:r w:rsidRPr="00C5211A">
                              <w:rPr>
                                <w:rFonts w:ascii="Verdana" w:hAnsi="Verdana" w:cs="Gisha"/>
                                <w:b/>
                                <w:bCs/>
                                <w:sz w:val="28"/>
                                <w:szCs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2335D" id="Rectangle 6" o:spid="_x0000_s1026" style="position:absolute;margin-left:33.5pt;margin-top:0;width:22.1pt;height:25.2pt;z-index:-251640832;visibility:visible;mso-wrap-style:square;mso-width-percent:0;mso-height-percent:0;mso-wrap-distance-left:11.35pt;mso-wrap-distance-top:0;mso-wrap-distance-right:11.35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" fillcolor="#c00000" stroked="f" strokeweight="1pt">
                <v:textbox>
                  <w:txbxContent>
                    <w:p w14:paraId="13B4C1B4" w14:textId="77777777" w:rsidR="008D7919" w:rsidRPr="00C5211A" w:rsidRDefault="008D7919" w:rsidP="008D7919">
                      <w:pPr>
                        <w:spacing w:after="0"/>
                        <w:jc w:val="center"/>
                        <w:rPr>
                          <w:rFonts w:ascii="Verdana" w:hAnsi="Verdana" w:cs="Gisha"/>
                          <w:b/>
                          <w:bCs/>
                          <w:sz w:val="28"/>
                          <w:szCs w:val="28"/>
                        </w:rPr>
                      </w:pPr>
                      <w:r w:rsidRPr="00C5211A">
                        <w:rPr>
                          <w:rFonts w:ascii="Verdana" w:hAnsi="Verdana" w:cs="Gisha"/>
                          <w:b/>
                          <w:bCs/>
                          <w:sz w:val="28"/>
                          <w:szCs w:val="28"/>
                        </w:rPr>
                        <w:t>1</w:t>
                      </w:r>
                    </w:p>
                  </w:txbxContent>
                </v:textbox>
                <w10:wrap type="tight" anchory="line"/>
              </v:rect>
            </w:pict>
          </mc:Fallback>
        </mc:AlternateContent>
      </w:r>
      <w:r w:rsidRPr="00836FF9">
        <w:rPr>
          <w:noProof/>
          <w:lang w:eastAsia="fr-FR"/>
        </w:rPr>
        <mc:AlternateContent>
          <mc:Choice Requires="wps">
            <w:drawing>
              <wp:anchor distT="0" distB="0" distL="114300" distR="114300" simplePos="0" relativeHeight="251674624" behindDoc="1" locked="0" layoutInCell="1" allowOverlap="1" wp14:anchorId="1A51C3F2" wp14:editId="12A9EF5E">
                <wp:simplePos x="0" y="0"/>
                <wp:positionH relativeFrom="column">
                  <wp:posOffset>-146685</wp:posOffset>
                </wp:positionH>
                <wp:positionV relativeFrom="line">
                  <wp:posOffset>0</wp:posOffset>
                </wp:positionV>
                <wp:extent cx="575310" cy="320040"/>
                <wp:effectExtent l="0" t="0" r="0" b="118110"/>
                <wp:wrapTight wrapText="bothSides">
                  <wp:wrapPolygon edited="0">
                    <wp:start x="0" y="0"/>
                    <wp:lineTo x="0" y="21857"/>
                    <wp:lineTo x="4291" y="28286"/>
                    <wp:lineTo x="7868" y="28286"/>
                    <wp:lineTo x="20742" y="21857"/>
                    <wp:lineTo x="20742" y="0"/>
                    <wp:lineTo x="0" y="0"/>
                  </wp:wrapPolygon>
                </wp:wrapTight>
                <wp:docPr id="5" name="Rectangle 5"/>
                <wp:cNvGraphicFramePr/>
                <a:graphic xmlns:a="http://schemas.openxmlformats.org/drawingml/2006/main">
                  <a:graphicData uri="http://schemas.microsoft.com/office/word/2010/wordprocessingShape">
                    <wps:wsp>
                      <wps:cNvSpPr/>
                      <wps:spPr>
                        <a:xfrm>
                          <a:off x="0" y="0"/>
                          <a:ext cx="575310" cy="320040"/>
                        </a:xfrm>
                        <a:prstGeom prst="wedgeRectCallout">
                          <a:avLst>
                            <a:gd name="adj1" fmla="val -20833"/>
                            <a:gd name="adj2" fmla="val 84053"/>
                          </a:avLst>
                        </a:prstGeom>
                        <a:solidFill>
                          <a:srgbClr val="E83B6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77C393" w14:textId="77777777" w:rsidR="008D7919" w:rsidRPr="00A13122" w:rsidRDefault="008D7919" w:rsidP="008D7919">
                            <w:pPr>
                              <w:spacing w:after="0"/>
                              <w:jc w:val="center"/>
                              <w:rPr>
                                <w:rFonts w:ascii="Verdana" w:hAnsi="Verdana" w:cs="Arial"/>
                                <w:smallCaps/>
                                <w:sz w:val="23"/>
                                <w:szCs w:val="23"/>
                              </w:rPr>
                            </w:pPr>
                            <w:r w:rsidRPr="00A13122">
                              <w:rPr>
                                <w:rFonts w:ascii="Verdana" w:hAnsi="Verdana" w:cs="Arial"/>
                                <w:smallCaps/>
                                <w:sz w:val="23"/>
                                <w:szCs w:val="23"/>
                              </w:rPr>
                              <w:t>unité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1C3F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le 5" o:spid="_x0000_s1027" type="#_x0000_t61" style="position:absolute;margin-left:-11.55pt;margin-top:0;width:45.3pt;height:25.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" adj="6300,28955" fillcolor="#e83b68" stroked="f" strokeweight="1pt">
                <v:textbox>
                  <w:txbxContent>
                    <w:p w14:paraId="1877C393" w14:textId="77777777" w:rsidR="008D7919" w:rsidRPr="00A13122" w:rsidRDefault="008D7919" w:rsidP="008D7919">
                      <w:pPr>
                        <w:spacing w:after="0"/>
                        <w:jc w:val="center"/>
                        <w:rPr>
                          <w:rFonts w:ascii="Verdana" w:hAnsi="Verdana" w:cs="Arial"/>
                          <w:smallCaps/>
                          <w:sz w:val="23"/>
                          <w:szCs w:val="23"/>
                        </w:rPr>
                      </w:pPr>
                      <w:r w:rsidRPr="00A13122">
                        <w:rPr>
                          <w:rFonts w:ascii="Verdana" w:hAnsi="Verdana" w:cs="Arial"/>
                          <w:smallCaps/>
                          <w:sz w:val="23"/>
                          <w:szCs w:val="23"/>
                        </w:rPr>
                        <w:t>unité</w:t>
                      </w:r>
                    </w:p>
                  </w:txbxContent>
                </v:textbox>
                <w10:wrap type="tight" anchory="line"/>
              </v:shape>
            </w:pict>
          </mc:Fallback>
        </mc:AlternateContent>
      </w:r>
      <w:r w:rsidR="00215343">
        <w:rPr>
          <w:noProof/>
          <w:lang w:eastAsia="fr-FR"/>
        </w:rPr>
        <w:t>Les associations entre êtres vivants</w:t>
      </w:r>
    </w:p>
    <w:p w14:paraId="1661448E" w14:textId="1FDE9D63" w:rsidR="00BA5B3E" w:rsidRDefault="00094FA5" w:rsidP="008D7919">
      <w:pPr>
        <w:pStyle w:val="Titreprotocole"/>
      </w:pPr>
      <w:r w:rsidRPr="00094FA5">
        <mc:AlternateContent>
          <mc:Choice Requires="wps">
            <w:drawing>
              <wp:anchor distT="144145" distB="144145" distL="144145" distR="144145" simplePos="0" relativeHeight="251672576" behindDoc="1" locked="0" layoutInCell="1" allowOverlap="1" wp14:anchorId="59F22485" wp14:editId="7DC95242">
                <wp:simplePos x="0" y="0"/>
                <wp:positionH relativeFrom="column">
                  <wp:posOffset>-149225</wp:posOffset>
                </wp:positionH>
                <wp:positionV relativeFrom="paragraph">
                  <wp:posOffset>426085</wp:posOffset>
                </wp:positionV>
                <wp:extent cx="1626870" cy="351155"/>
                <wp:effectExtent l="0" t="0" r="0" b="0"/>
                <wp:wrapTopAndBottom/>
                <wp:docPr id="4" name="Rectangle à coins arrondis 7"/>
                <wp:cNvGraphicFramePr/>
                <a:graphic xmlns:a="http://schemas.openxmlformats.org/drawingml/2006/main">
                  <a:graphicData uri="http://schemas.microsoft.com/office/word/2010/wordprocessingShape">
                    <wps:wsp>
                      <wps:cNvSpPr/>
                      <wps:spPr>
                        <a:xfrm>
                          <a:off x="0" y="0"/>
                          <a:ext cx="1626870" cy="351155"/>
                        </a:xfrm>
                        <a:prstGeom prst="roundRect">
                          <a:avLst/>
                        </a:prstGeom>
                        <a:solidFill>
                          <a:srgbClr val="D9DF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5BDD98" w14:textId="77777777" w:rsidR="009644FE" w:rsidRPr="00A13122" w:rsidRDefault="009644FE" w:rsidP="009644FE">
                            <w:pPr>
                              <w:spacing w:after="0"/>
                              <w:jc w:val="center"/>
                              <w:rPr>
                                <w:rFonts w:ascii="Arial Black" w:hAnsi="Arial Black" w:cs="Arial"/>
                                <w:color w:val="000000" w:themeColor="text1"/>
                                <w:sz w:val="24"/>
                                <w:szCs w:val="24"/>
                              </w:rPr>
                            </w:pPr>
                            <w:r w:rsidRPr="00A13122">
                              <w:rPr>
                                <w:rFonts w:ascii="Arial Black" w:hAnsi="Arial Black" w:cs="Arial"/>
                                <w:color w:val="000000" w:themeColor="text1"/>
                                <w:sz w:val="24"/>
                                <w:szCs w:val="24"/>
                              </w:rPr>
                              <w:t>Protocole de 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22485" id="Rectangle à coins arrondis 7" o:spid="_x0000_s1028" style="position:absolute;margin-left:-11.75pt;margin-top:33.55pt;width:128.1pt;height:27.65pt;z-index:-251643904;visibility:visible;mso-wrap-style:square;mso-width-percent:0;mso-height-percent:0;mso-wrap-distance-left:11.35pt;mso-wrap-distance-top:11.35pt;mso-wrap-distance-right:11.35pt;mso-wrap-distance-bottom:11.35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" fillcolor="#d9df23" stroked="f" strokeweight="1pt">
                <v:stroke joinstyle="miter"/>
                <v:textbox>
                  <w:txbxContent>
                    <w:p w14:paraId="525BDD98" w14:textId="77777777" w:rsidR="009644FE" w:rsidRPr="00A13122" w:rsidRDefault="009644FE" w:rsidP="009644FE">
                      <w:pPr>
                        <w:spacing w:after="0"/>
                        <w:jc w:val="center"/>
                        <w:rPr>
                          <w:rFonts w:ascii="Arial Black" w:hAnsi="Arial Black" w:cs="Arial"/>
                          <w:color w:val="000000" w:themeColor="text1"/>
                          <w:sz w:val="24"/>
                          <w:szCs w:val="24"/>
                        </w:rPr>
                      </w:pPr>
                      <w:r w:rsidRPr="00A13122">
                        <w:rPr>
                          <w:rFonts w:ascii="Arial Black" w:hAnsi="Arial Black" w:cs="Arial"/>
                          <w:color w:val="000000" w:themeColor="text1"/>
                          <w:sz w:val="24"/>
                          <w:szCs w:val="24"/>
                        </w:rPr>
                        <w:t>Protocole de TP</w:t>
                      </w:r>
                    </w:p>
                  </w:txbxContent>
                </v:textbox>
                <w10:wrap type="topAndBottom"/>
              </v:roundrect>
            </w:pict>
          </mc:Fallback>
        </mc:AlternateContent>
      </w:r>
    </w:p>
    <w:p w14:paraId="0FF6E4BC" w14:textId="79DDB488" w:rsidR="00EF5BDF" w:rsidRDefault="00094E60" w:rsidP="008D7919">
      <w:pPr>
        <w:pStyle w:val="Titreprotocole"/>
      </w:pPr>
      <w:r>
        <w:t>Tester l’impact du microbiote des drosophiles sur leurs comportements</w:t>
      </w:r>
      <w:bookmarkStart w:id="0" w:name="_GoBack"/>
      <w:bookmarkEnd w:id="0"/>
    </w:p>
    <w:p w14:paraId="4F228719" w14:textId="77777777" w:rsidR="008D7919" w:rsidRPr="00851BDB" w:rsidRDefault="008D7919" w:rsidP="008D7919"/>
    <w:p w14:paraId="2DA2A156" w14:textId="77777777" w:rsidR="002301CB" w:rsidRPr="002301CB" w:rsidRDefault="00EF5BDF" w:rsidP="002301CB">
      <w:pPr>
        <w:pStyle w:val="MATERIEL"/>
        <w:rPr>
          <w:bCs/>
        </w:rPr>
      </w:pPr>
      <w:r>
        <w:t>Matériel nécessaire</w:t>
      </w:r>
      <w:r w:rsidR="001A7090">
        <w:t> :</w:t>
      </w:r>
    </w:p>
    <w:p w14:paraId="0D18D529" w14:textId="68A42B02" w:rsidR="00CC5F3D" w:rsidRDefault="00CC5F3D" w:rsidP="00CC5F3D">
      <w:pPr>
        <w:pStyle w:val="materielcourant"/>
      </w:pPr>
      <w:r w:rsidRPr="00CC5F3D">
        <w:t>-</w:t>
      </w:r>
      <w:r>
        <w:t xml:space="preserve"> kit d’étude du </w:t>
      </w:r>
      <w:proofErr w:type="spellStart"/>
      <w:r>
        <w:t>microbiote</w:t>
      </w:r>
      <w:proofErr w:type="spellEnd"/>
      <w:r>
        <w:t xml:space="preserve"> : </w:t>
      </w:r>
    </w:p>
    <w:p w14:paraId="0CB643B7" w14:textId="4093F243" w:rsidR="00CC5F3D" w:rsidRDefault="00CC5F3D" w:rsidP="00CC5F3D">
      <w:pPr>
        <w:pStyle w:val="materielcourant"/>
        <w:ind w:firstLine="709"/>
      </w:pPr>
      <w:r>
        <w:t>Larves de drosophiles s'étant développées sur milieu avec antibiotique,</w:t>
      </w:r>
    </w:p>
    <w:p w14:paraId="47507156" w14:textId="06C1D11B" w:rsidR="00CC5F3D" w:rsidRDefault="00CC5F3D" w:rsidP="00CC5F3D">
      <w:pPr>
        <w:pStyle w:val="materielcourant"/>
        <w:ind w:firstLine="709"/>
      </w:pPr>
      <w:r>
        <w:t>Larves de drosophiles s'étant développées sur milieu sans antibiotique,</w:t>
      </w:r>
    </w:p>
    <w:p w14:paraId="7418D05F" w14:textId="547FA757" w:rsidR="00CC5F3D" w:rsidRDefault="00CC5F3D" w:rsidP="00CC5F3D">
      <w:pPr>
        <w:pStyle w:val="materielcourant"/>
        <w:ind w:firstLine="709"/>
      </w:pPr>
      <w:r>
        <w:t>Drosophiles s'étant développées sur milieu avec antibiotique,</w:t>
      </w:r>
    </w:p>
    <w:p w14:paraId="28427754" w14:textId="4DC2F3A5" w:rsidR="00CC5F3D" w:rsidRDefault="00CC5F3D" w:rsidP="00CC5F3D">
      <w:pPr>
        <w:pStyle w:val="materielcourant"/>
        <w:ind w:firstLine="709"/>
      </w:pPr>
      <w:r>
        <w:t>Drosophiles s'étant développées sur milieu sans antibiotique,</w:t>
      </w:r>
    </w:p>
    <w:p w14:paraId="30561B7E" w14:textId="110F581D" w:rsidR="00CC5F3D" w:rsidRDefault="00CC5F3D" w:rsidP="00CC5F3D">
      <w:pPr>
        <w:pStyle w:val="materielcourant"/>
      </w:pPr>
      <w:r>
        <w:t xml:space="preserve">- kit pour une coloration de Gram : </w:t>
      </w:r>
    </w:p>
    <w:p w14:paraId="6D7A89BE" w14:textId="177A0C5D" w:rsidR="00DA0D50" w:rsidRPr="00DA0D50" w:rsidRDefault="00DA0D50" w:rsidP="00DA0D50">
      <w:pPr>
        <w:pStyle w:val="materielcourant"/>
        <w:ind w:left="709"/>
      </w:pPr>
      <w:r w:rsidRPr="00DA0D50">
        <w:t>80 ml de violet de gentiane</w:t>
      </w:r>
      <w:r>
        <w:br/>
      </w:r>
      <w:r w:rsidRPr="00DA0D50">
        <w:t xml:space="preserve">80 ml </w:t>
      </w:r>
      <w:r>
        <w:t xml:space="preserve">de Liquide de </w:t>
      </w:r>
      <w:proofErr w:type="spellStart"/>
      <w:r>
        <w:t>Lugol</w:t>
      </w:r>
      <w:proofErr w:type="spellEnd"/>
      <w:r>
        <w:t xml:space="preserve"> stabilisé</w:t>
      </w:r>
      <w:r>
        <w:br/>
      </w:r>
      <w:r w:rsidRPr="00DA0D50">
        <w:t>80 ml d’éthanol</w:t>
      </w:r>
      <w:r w:rsidRPr="00DA0D50">
        <w:br/>
        <w:t xml:space="preserve">80 ml de </w:t>
      </w:r>
      <w:proofErr w:type="spellStart"/>
      <w:r>
        <w:t>Fus</w:t>
      </w:r>
      <w:r w:rsidRPr="00DA0D50">
        <w:t>c</w:t>
      </w:r>
      <w:r>
        <w:t>h</w:t>
      </w:r>
      <w:r w:rsidRPr="00DA0D50">
        <w:t>ine</w:t>
      </w:r>
      <w:proofErr w:type="spellEnd"/>
      <w:r w:rsidRPr="00DA0D50">
        <w:br/>
        <w:t>4 poires compte-gouttes 5 ml</w:t>
      </w:r>
    </w:p>
    <w:p w14:paraId="5ABAC97C" w14:textId="04E7EAD3" w:rsidR="00CC5F3D" w:rsidRDefault="00CC5F3D" w:rsidP="00CC5F3D">
      <w:pPr>
        <w:pStyle w:val="materielcourant"/>
      </w:pPr>
      <w:r>
        <w:t>- microscope</w:t>
      </w:r>
    </w:p>
    <w:p w14:paraId="4AD074C9" w14:textId="0F7AF784" w:rsidR="00CC5F3D" w:rsidRDefault="00CC5F3D" w:rsidP="00CC5F3D">
      <w:pPr>
        <w:pStyle w:val="materielcourant"/>
      </w:pPr>
      <w:r>
        <w:t>- scalpel ou pointe fine métallique</w:t>
      </w:r>
    </w:p>
    <w:p w14:paraId="3A1D1B96" w14:textId="667195D4" w:rsidR="00CC5F3D" w:rsidRDefault="00CC5F3D" w:rsidP="00CC5F3D">
      <w:pPr>
        <w:pStyle w:val="materielcourant"/>
      </w:pPr>
      <w:r>
        <w:t>- 2 pinces fines</w:t>
      </w:r>
    </w:p>
    <w:p w14:paraId="2E8DCDB8" w14:textId="2B9D4A86" w:rsidR="00DA0D50" w:rsidRDefault="00DA0D50" w:rsidP="00CC5F3D">
      <w:pPr>
        <w:pStyle w:val="materielcourant"/>
      </w:pPr>
      <w:r>
        <w:t>- sèche-cheveux</w:t>
      </w:r>
    </w:p>
    <w:p w14:paraId="09B817CC" w14:textId="4DAF79A4" w:rsidR="00CC5F3D" w:rsidRDefault="00CC5F3D" w:rsidP="00CC5F3D">
      <w:pPr>
        <w:pStyle w:val="materielcourant"/>
      </w:pPr>
      <w:r>
        <w:t>- lames/lamelles</w:t>
      </w:r>
    </w:p>
    <w:p w14:paraId="76759977" w14:textId="21605093" w:rsidR="00CC5F3D" w:rsidRDefault="00CC5F3D" w:rsidP="00CC5F3D">
      <w:pPr>
        <w:pStyle w:val="materielcourant"/>
      </w:pPr>
      <w:r>
        <w:t xml:space="preserve">- </w:t>
      </w:r>
      <w:proofErr w:type="spellStart"/>
      <w:r>
        <w:t>éthériseur</w:t>
      </w:r>
      <w:proofErr w:type="spellEnd"/>
    </w:p>
    <w:p w14:paraId="188D5874" w14:textId="5A41E2B8" w:rsidR="00CC5F3D" w:rsidRDefault="00CC5F3D" w:rsidP="00CC5F3D">
      <w:pPr>
        <w:pStyle w:val="materielcourant"/>
      </w:pPr>
      <w:r>
        <w:t xml:space="preserve">- solution de </w:t>
      </w:r>
      <w:proofErr w:type="spellStart"/>
      <w:r>
        <w:t>FlyNap</w:t>
      </w:r>
      <w:proofErr w:type="spellEnd"/>
    </w:p>
    <w:p w14:paraId="02E5B090" w14:textId="77777777" w:rsidR="00CC5F3D" w:rsidRDefault="00CC5F3D" w:rsidP="00CC5F3D">
      <w:pPr>
        <w:pStyle w:val="materielcourant"/>
      </w:pPr>
      <w:r>
        <w:t>- gants</w:t>
      </w:r>
    </w:p>
    <w:p w14:paraId="4B7D4F6D" w14:textId="4ADB60CB" w:rsidR="00CC5F3D" w:rsidRDefault="00CC5F3D" w:rsidP="00CC5F3D">
      <w:pPr>
        <w:pStyle w:val="materielcourant"/>
      </w:pPr>
      <w:r>
        <w:t xml:space="preserve">- lames montées avec le </w:t>
      </w:r>
      <w:proofErr w:type="spellStart"/>
      <w:r>
        <w:t>microbiote</w:t>
      </w:r>
      <w:proofErr w:type="spellEnd"/>
      <w:r>
        <w:t xml:space="preserve"> de drosophiles saines/axéniques</w:t>
      </w:r>
    </w:p>
    <w:p w14:paraId="3EACDF75" w14:textId="3D2B063F" w:rsidR="00EF5BDF" w:rsidRDefault="00EF5BDF" w:rsidP="003B72B9">
      <w:pPr>
        <w:pStyle w:val="materielcourant"/>
        <w:rPr>
          <w:b/>
        </w:rPr>
      </w:pPr>
    </w:p>
    <w:p w14:paraId="7D648DC9" w14:textId="77777777" w:rsidR="00B64315" w:rsidRDefault="00B64315">
      <w:pPr>
        <w:rPr>
          <w:rFonts w:ascii="Arial" w:hAnsi="Arial" w:cs="Arial"/>
          <w:b/>
          <w:sz w:val="24"/>
          <w:szCs w:val="24"/>
        </w:rPr>
      </w:pPr>
      <w:r>
        <w:br w:type="page"/>
      </w:r>
    </w:p>
    <w:p w14:paraId="7B380D53" w14:textId="27081D9B" w:rsidR="00B64315" w:rsidRDefault="00B64315" w:rsidP="00B64315">
      <w:pPr>
        <w:pStyle w:val="MATERIEL"/>
        <w:numPr>
          <w:ilvl w:val="0"/>
          <w:numId w:val="44"/>
        </w:numPr>
        <w:ind w:left="357" w:hanging="357"/>
      </w:pPr>
      <w:r>
        <w:lastRenderedPageBreak/>
        <w:t>Équipements individuels de protection </w:t>
      </w:r>
    </w:p>
    <w:p w14:paraId="306423F6" w14:textId="5812CD75" w:rsidR="00B64315" w:rsidRPr="00B64315" w:rsidRDefault="00B64315" w:rsidP="00B64315">
      <w:pPr>
        <w:pStyle w:val="COURANT"/>
      </w:pPr>
      <w:r w:rsidRPr="00B64315">
        <w:t xml:space="preserve">Pour la coloration de Gram, </w:t>
      </w:r>
      <w:r w:rsidRPr="00B64315">
        <w:t>s’équiper des protections individuelles suivantes :</w:t>
      </w:r>
    </w:p>
    <w:p w14:paraId="0CC4631F" w14:textId="0E1638AA" w:rsidR="00B64315" w:rsidRPr="00B64315" w:rsidRDefault="00B64315" w:rsidP="00B64315">
      <w:pPr>
        <w:pStyle w:val="COURANT"/>
        <w:jc w:val="center"/>
      </w:pPr>
      <w:r w:rsidRPr="00B64315">
        <w:drawing>
          <wp:inline distT="0" distB="0" distL="0" distR="0" wp14:anchorId="55BA693D" wp14:editId="05889532">
            <wp:extent cx="676275" cy="6762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676275" cy="676275"/>
                    </a:xfrm>
                    <a:prstGeom prst="rect">
                      <a:avLst/>
                    </a:prstGeom>
                    <a:noFill/>
                    <a:ln>
                      <a:noFill/>
                    </a:ln>
                  </pic:spPr>
                </pic:pic>
              </a:graphicData>
            </a:graphic>
          </wp:inline>
        </w:drawing>
      </w:r>
      <w:r w:rsidRPr="00B64315">
        <w:drawing>
          <wp:inline distT="0" distB="0" distL="0" distR="0" wp14:anchorId="6B64204D" wp14:editId="720C39FD">
            <wp:extent cx="666750" cy="666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651B4C10" w14:textId="56261591" w:rsidR="00B64315" w:rsidRPr="00B64315" w:rsidRDefault="00B64315" w:rsidP="00B64315">
      <w:pPr>
        <w:pStyle w:val="COURANT"/>
      </w:pPr>
      <w:r w:rsidRPr="00B64315">
        <w:t>Les manipulations doivent être réalisées sous hotte ou</w:t>
      </w:r>
      <w:r>
        <w:t xml:space="preserve"> dans</w:t>
      </w:r>
      <w:r w:rsidRPr="00B64315">
        <w:t xml:space="preserve"> un endroit bien ventilé.</w:t>
      </w:r>
    </w:p>
    <w:p w14:paraId="369B6206" w14:textId="77777777" w:rsidR="00B64315" w:rsidRPr="00836FF9" w:rsidRDefault="00B64315" w:rsidP="003B72B9">
      <w:pPr>
        <w:pStyle w:val="materielcourant"/>
        <w:rPr>
          <w:b/>
        </w:rPr>
      </w:pPr>
    </w:p>
    <w:p w14:paraId="4C4EFC8C" w14:textId="0CE43290" w:rsidR="00836FF9" w:rsidRDefault="00EF5BDF" w:rsidP="002301CB">
      <w:pPr>
        <w:pStyle w:val="MATERIEL"/>
      </w:pPr>
      <w:r w:rsidRPr="002301CB">
        <w:t>Protocole</w:t>
      </w:r>
      <w:r w:rsidR="00215343">
        <w:t>s</w:t>
      </w:r>
      <w:r w:rsidR="001A7090">
        <w:t> :</w:t>
      </w:r>
      <w:r>
        <w:t xml:space="preserve"> </w:t>
      </w:r>
    </w:p>
    <w:p w14:paraId="40558378" w14:textId="4C089281" w:rsidR="00DA0D50" w:rsidRPr="008E4037" w:rsidRDefault="00FD7DC2" w:rsidP="00FD7DC2">
      <w:pPr>
        <w:pStyle w:val="COURANT"/>
      </w:pPr>
      <w:r>
        <w:t xml:space="preserve">A. </w:t>
      </w:r>
      <w:r w:rsidR="00DA0D50" w:rsidRPr="00FD7DC2">
        <w:rPr>
          <w:u w:val="single"/>
        </w:rPr>
        <w:t>Réalisation des lames de tubes digestifs de larves de Drosophiles</w:t>
      </w:r>
    </w:p>
    <w:p w14:paraId="1B32DD30" w14:textId="08097DA8" w:rsidR="00DA0D50" w:rsidRPr="00FD7DC2" w:rsidRDefault="00DA0D50" w:rsidP="00FD7DC2">
      <w:pPr>
        <w:pStyle w:val="COURANT"/>
      </w:pPr>
      <w:r w:rsidRPr="008E4037">
        <w:t>Juste avant le TP, décongeler les larves, les égoutter et travailler immédiatement après (sinon il y a un risque de noircissement des larves).</w:t>
      </w:r>
    </w:p>
    <w:p w14:paraId="095C4418" w14:textId="7BB8FDC0" w:rsidR="00DA0D50" w:rsidRPr="008E4037" w:rsidRDefault="00DA0D50" w:rsidP="00FD7DC2">
      <w:pPr>
        <w:pStyle w:val="LISTE"/>
      </w:pPr>
      <w:r w:rsidRPr="008E4037">
        <w:t>Prélever à la pince fine (voire très fine si possible) la larve et appliquer l’avant portant les mandibules noires contre la lame.</w:t>
      </w:r>
    </w:p>
    <w:p w14:paraId="33AD1566" w14:textId="26E5C3C0" w:rsidR="00DA0D50" w:rsidRPr="008E4037" w:rsidRDefault="00DA0D50" w:rsidP="00FD7DC2">
      <w:pPr>
        <w:pStyle w:val="LISTE"/>
      </w:pPr>
      <w:r w:rsidRPr="008E4037">
        <w:t>Tirer doucement sur l’extrémité postérieure de la larve en restant parallèle à la lame de façon à appliquer et coller le tube digestif progressivement contre le verre. L’étalement du tube digestif sur toute sa longueur est alors visible, laisser en place les extrémités du corps sur la lame, elles partiront éventuellement lors de la coloration.</w:t>
      </w:r>
    </w:p>
    <w:p w14:paraId="121ACB3D" w14:textId="6F265BB6" w:rsidR="00DA0D50" w:rsidRPr="008E4037" w:rsidRDefault="00DA0D50" w:rsidP="00FD7DC2">
      <w:pPr>
        <w:pStyle w:val="LISTE"/>
      </w:pPr>
      <w:r w:rsidRPr="008E4037">
        <w:t>Sécher la lame à l’aide d’un sèche-cheveu</w:t>
      </w:r>
      <w:r w:rsidR="00FD7DC2">
        <w:t>x</w:t>
      </w:r>
      <w:r w:rsidRPr="008E4037">
        <w:t xml:space="preserve"> ou à proximité d’un bec électrique afin de fixer la préparation sur la lame.</w:t>
      </w:r>
    </w:p>
    <w:p w14:paraId="74161CA7" w14:textId="032E6F7B" w:rsidR="00DA0D50" w:rsidRPr="008E4037" w:rsidRDefault="00DA0D50" w:rsidP="005843F7">
      <w:pPr>
        <w:pStyle w:val="LISTE"/>
      </w:pPr>
      <w:r w:rsidRPr="008E4037">
        <w:t xml:space="preserve">Pratiquer une coloration </w:t>
      </w:r>
      <w:r w:rsidR="00FD7DC2">
        <w:t xml:space="preserve">de </w:t>
      </w:r>
      <w:r w:rsidRPr="00FD7DC2">
        <w:t>Gram</w:t>
      </w:r>
      <w:r w:rsidRPr="008E4037">
        <w:t xml:space="preserve"> (gants et lunettes, hotte ou pièce aérée) :</w:t>
      </w:r>
      <w:r w:rsidR="00FD7DC2">
        <w:br/>
        <w:t xml:space="preserve">• </w:t>
      </w:r>
      <w:r w:rsidRPr="008E4037">
        <w:t xml:space="preserve">Verser sur la préparation quelques gouttes </w:t>
      </w:r>
      <w:r w:rsidR="00FD7DC2">
        <w:t xml:space="preserve">de violet de gentiane. Attendre </w:t>
      </w:r>
      <w:r w:rsidR="00FD7DC2" w:rsidRPr="00FD7DC2">
        <w:t>30</w:t>
      </w:r>
      <w:r w:rsidR="00FD7DC2">
        <w:t> </w:t>
      </w:r>
      <w:r w:rsidRPr="00FD7DC2">
        <w:t>sec</w:t>
      </w:r>
      <w:r w:rsidR="00FD7DC2" w:rsidRPr="00FD7DC2">
        <w:t>ondes</w:t>
      </w:r>
      <w:r w:rsidR="00FD7DC2">
        <w:t>, puis r</w:t>
      </w:r>
      <w:r w:rsidRPr="008E4037">
        <w:t>incer à l’eau distillée</w:t>
      </w:r>
      <w:r w:rsidR="00FD7DC2">
        <w:t>.</w:t>
      </w:r>
      <w:r w:rsidR="00FD7DC2">
        <w:br/>
      </w:r>
      <w:r w:rsidR="00FD7DC2">
        <w:t xml:space="preserve">• </w:t>
      </w:r>
      <w:r w:rsidRPr="008E4037">
        <w:t>Verser sur la préparation quelque</w:t>
      </w:r>
      <w:r w:rsidR="00FD7DC2">
        <w:t xml:space="preserve">s gouttes de </w:t>
      </w:r>
      <w:proofErr w:type="spellStart"/>
      <w:r w:rsidR="00FD7DC2">
        <w:t>Lugol</w:t>
      </w:r>
      <w:proofErr w:type="spellEnd"/>
      <w:r w:rsidR="00FD7DC2">
        <w:t>. Attendre 30 </w:t>
      </w:r>
      <w:r w:rsidRPr="008E4037">
        <w:t>sec</w:t>
      </w:r>
      <w:r w:rsidR="00FD7DC2">
        <w:t>ondes, puis r</w:t>
      </w:r>
      <w:r w:rsidRPr="008E4037">
        <w:t>incer à l’éthanol</w:t>
      </w:r>
      <w:r w:rsidR="00FD7DC2">
        <w:t>.</w:t>
      </w:r>
      <w:r w:rsidR="00FD7DC2">
        <w:br/>
      </w:r>
      <w:r w:rsidR="00FD7DC2">
        <w:t xml:space="preserve">• </w:t>
      </w:r>
      <w:r w:rsidRPr="008E4037">
        <w:t>Verser sur la préparation quelques g</w:t>
      </w:r>
      <w:r w:rsidR="00FD7DC2">
        <w:t>outtes de Fuchsine. Attendre 30 </w:t>
      </w:r>
      <w:r w:rsidRPr="008E4037">
        <w:t>sec</w:t>
      </w:r>
      <w:r w:rsidR="00FD7DC2">
        <w:t>ondes, puis s</w:t>
      </w:r>
      <w:r w:rsidRPr="008E4037">
        <w:t>écher la lame</w:t>
      </w:r>
      <w:r w:rsidR="00FD7DC2">
        <w:t>.</w:t>
      </w:r>
    </w:p>
    <w:p w14:paraId="0F5627A2" w14:textId="2F2DF5A4" w:rsidR="00DA0D50" w:rsidRPr="008E4037" w:rsidRDefault="00DA0D50" w:rsidP="00FD7DC2">
      <w:pPr>
        <w:pStyle w:val="LISTE"/>
      </w:pPr>
      <w:r w:rsidRPr="008E4037">
        <w:lastRenderedPageBreak/>
        <w:t xml:space="preserve">Observer au microscope (lamelle inutile) objectif </w:t>
      </w:r>
      <w:r w:rsidR="00FD7DC2">
        <w:t>×</w:t>
      </w:r>
      <w:r w:rsidRPr="008E4037">
        <w:t xml:space="preserve">10 puis </w:t>
      </w:r>
      <w:r w:rsidR="00FD7DC2">
        <w:t>×</w:t>
      </w:r>
      <w:r w:rsidRPr="008E4037">
        <w:t xml:space="preserve">40 ou </w:t>
      </w:r>
      <w:r w:rsidR="00FD7DC2">
        <w:t>×</w:t>
      </w:r>
      <w:r w:rsidR="00FD7DC2">
        <w:t>60 (</w:t>
      </w:r>
      <w:r w:rsidRPr="008E4037">
        <w:t xml:space="preserve">voire </w:t>
      </w:r>
      <w:r w:rsidR="00FD7DC2">
        <w:t>×</w:t>
      </w:r>
      <w:r w:rsidR="00FD7DC2">
        <w:t xml:space="preserve">100, </w:t>
      </w:r>
      <w:r w:rsidRPr="008E4037">
        <w:t>huile à immersion nécessaire). Le réglage lumière à l’aide du diaphragme est déterminant.</w:t>
      </w:r>
    </w:p>
    <w:p w14:paraId="3632F53C" w14:textId="798BC217" w:rsidR="00DA0D50" w:rsidRDefault="00FD7DC2" w:rsidP="00FD7DC2">
      <w:pPr>
        <w:pStyle w:val="LISTE"/>
      </w:pPr>
      <w:r>
        <w:t>Déterminer les bactéries Gram+ et Gram- mais aussi les éventuels champignons (l</w:t>
      </w:r>
      <w:r w:rsidR="00DA0D50" w:rsidRPr="008E4037">
        <w:t>evures d</w:t>
      </w:r>
      <w:r>
        <w:t xml:space="preserve">e type </w:t>
      </w:r>
      <w:r w:rsidRPr="00FD7DC2">
        <w:rPr>
          <w:i/>
        </w:rPr>
        <w:t xml:space="preserve">Saccharomyces </w:t>
      </w:r>
      <w:proofErr w:type="spellStart"/>
      <w:r w:rsidRPr="00FD7DC2">
        <w:rPr>
          <w:i/>
        </w:rPr>
        <w:t>cerevisae</w:t>
      </w:r>
      <w:proofErr w:type="spellEnd"/>
      <w:r>
        <w:t>).</w:t>
      </w:r>
    </w:p>
    <w:p w14:paraId="5C1A9863" w14:textId="361ED65F" w:rsidR="00DA0D50" w:rsidRPr="00B64315" w:rsidRDefault="00DA0D50" w:rsidP="00B64315">
      <w:pPr>
        <w:pStyle w:val="COURANT"/>
      </w:pPr>
      <w:r w:rsidRPr="00B64315">
        <w:rPr>
          <w:i/>
        </w:rPr>
        <w:t>Remarque :</w:t>
      </w:r>
      <w:r w:rsidRPr="008E4037">
        <w:t xml:space="preserve"> l’observa</w:t>
      </w:r>
      <w:r w:rsidR="00FD7DC2">
        <w:t>t</w:t>
      </w:r>
      <w:r w:rsidRPr="008E4037">
        <w:t>ion des organes et des différentes cellules différenciées, mais aussi du</w:t>
      </w:r>
      <w:r w:rsidR="00FD7DC2">
        <w:t xml:space="preserve"> </w:t>
      </w:r>
      <w:proofErr w:type="spellStart"/>
      <w:r w:rsidRPr="008E4037">
        <w:t>microbiote</w:t>
      </w:r>
      <w:proofErr w:type="spellEnd"/>
      <w:r w:rsidRPr="008E4037">
        <w:t xml:space="preserve"> vivant</w:t>
      </w:r>
      <w:r w:rsidR="00FD7DC2">
        <w:t>,</w:t>
      </w:r>
      <w:r w:rsidRPr="008E4037">
        <w:t xml:space="preserve"> est possible sans coloration. Il suffit de placer une goutte d’eau physiologique à</w:t>
      </w:r>
      <w:r w:rsidR="00FD7DC2">
        <w:t xml:space="preserve"> </w:t>
      </w:r>
      <w:r w:rsidRPr="008E4037">
        <w:t>l’étape 2, puis une lamelle pour éviter l’assèchement de la préparation.</w:t>
      </w:r>
    </w:p>
    <w:p w14:paraId="442D4712" w14:textId="5F0785AD" w:rsidR="00DA0D50" w:rsidRPr="00FD7DC2" w:rsidRDefault="00FD7DC2" w:rsidP="00FD7DC2">
      <w:pPr>
        <w:pStyle w:val="COURANT"/>
        <w:rPr>
          <w:u w:val="single"/>
        </w:rPr>
      </w:pPr>
      <w:r w:rsidRPr="00FD7DC2">
        <w:t>B.</w:t>
      </w:r>
      <w:r w:rsidR="00DA0D50" w:rsidRPr="00FD7DC2">
        <w:t xml:space="preserve"> </w:t>
      </w:r>
      <w:r w:rsidR="00DA0D50" w:rsidRPr="00FD7DC2">
        <w:rPr>
          <w:u w:val="single"/>
        </w:rPr>
        <w:t>Suivi du comportement des drosophiles</w:t>
      </w:r>
    </w:p>
    <w:p w14:paraId="180C5E46" w14:textId="2C49C1D8" w:rsidR="00DA0D50" w:rsidRPr="008E4037" w:rsidRDefault="00BC121E" w:rsidP="00FD7DC2">
      <w:pPr>
        <w:pStyle w:val="LISTE"/>
        <w:numPr>
          <w:ilvl w:val="0"/>
          <w:numId w:val="43"/>
        </w:numPr>
      </w:pPr>
      <w:r>
        <w:t>Mettre en place la chaîne d’acquisition vidéo (un s</w:t>
      </w:r>
      <w:r w:rsidR="00DA0D50" w:rsidRPr="008E4037">
        <w:t>martphone suffit)</w:t>
      </w:r>
    </w:p>
    <w:p w14:paraId="2D896A03" w14:textId="77777777" w:rsidR="00DA0D50" w:rsidRPr="008E4037" w:rsidRDefault="00DA0D50" w:rsidP="00FD7DC2">
      <w:pPr>
        <w:pStyle w:val="LISTE"/>
      </w:pPr>
      <w:r w:rsidRPr="008E4037">
        <w:t>Grâce aux entonnoirs fournis, transférer les mouches dans les tubes préalablement identifiés (avec ou sans antibiotique).</w:t>
      </w:r>
    </w:p>
    <w:p w14:paraId="0BB4D2FA" w14:textId="249E3D42" w:rsidR="00DA0D50" w:rsidRPr="008E4037" w:rsidRDefault="00DA0D50" w:rsidP="00FD7DC2">
      <w:pPr>
        <w:pStyle w:val="LISTE"/>
      </w:pPr>
      <w:r w:rsidRPr="008E4037">
        <w:t>Attendre 2 minutes (</w:t>
      </w:r>
      <w:r w:rsidRPr="008E4037">
        <w:rPr>
          <w:b/>
          <w:bCs/>
        </w:rPr>
        <w:t>acclimatation</w:t>
      </w:r>
      <w:r w:rsidRPr="008E4037">
        <w:t>)</w:t>
      </w:r>
      <w:r w:rsidR="00BC121E">
        <w:t>.</w:t>
      </w:r>
    </w:p>
    <w:p w14:paraId="330E8B26" w14:textId="65A0D2E2" w:rsidR="00DA0D50" w:rsidRPr="008E4037" w:rsidRDefault="00DA0D50" w:rsidP="00FD7DC2">
      <w:pPr>
        <w:pStyle w:val="LISTE"/>
      </w:pPr>
      <w:r w:rsidRPr="008E4037">
        <w:t>Taper les 2 tubes (avec ou sans antibiotique) en même temps</w:t>
      </w:r>
      <w:r w:rsidR="00BC121E">
        <w:t>.</w:t>
      </w:r>
    </w:p>
    <w:p w14:paraId="4FFD11D6" w14:textId="65C713FF" w:rsidR="00DA0D50" w:rsidRPr="008E4037" w:rsidRDefault="00DA0D50" w:rsidP="00FD7DC2">
      <w:pPr>
        <w:pStyle w:val="LISTE"/>
      </w:pPr>
      <w:r w:rsidRPr="008E4037">
        <w:t>Lancer la capture vidéo pour 1 minute</w:t>
      </w:r>
      <w:r w:rsidR="00BC121E">
        <w:t>.</w:t>
      </w:r>
    </w:p>
    <w:p w14:paraId="78E06EED" w14:textId="2A45F99B" w:rsidR="00DA0D50" w:rsidRPr="00BC121E" w:rsidRDefault="00DA0D50" w:rsidP="00DA0D50">
      <w:pPr>
        <w:pStyle w:val="LISTE"/>
      </w:pPr>
      <w:r w:rsidRPr="00BC121E">
        <w:t>L’observation simple suffit</w:t>
      </w:r>
      <w:r w:rsidR="00BC121E">
        <w:t>.</w:t>
      </w:r>
    </w:p>
    <w:p w14:paraId="550C6C4A" w14:textId="60A45A29" w:rsidR="00DA0D50" w:rsidRPr="008E4037" w:rsidRDefault="00DA0D50" w:rsidP="00BC121E">
      <w:pPr>
        <w:pStyle w:val="COURANT"/>
        <w:rPr>
          <w:color w:val="FF0000"/>
        </w:rPr>
      </w:pPr>
      <w:r w:rsidRPr="008E4037">
        <w:t xml:space="preserve">Utiliser ensuite </w:t>
      </w:r>
      <w:r w:rsidR="00BC121E">
        <w:t>un</w:t>
      </w:r>
      <w:r w:rsidRPr="008E4037">
        <w:t xml:space="preserve"> logiciel </w:t>
      </w:r>
      <w:r w:rsidR="00BC121E">
        <w:t xml:space="preserve">tel que </w:t>
      </w:r>
      <w:proofErr w:type="spellStart"/>
      <w:r w:rsidR="00BC121E">
        <w:t>Kinovea</w:t>
      </w:r>
      <w:proofErr w:type="spellEnd"/>
      <w:r w:rsidRPr="008E4037">
        <w:t xml:space="preserve"> (</w:t>
      </w:r>
      <w:r w:rsidR="00BC121E">
        <w:t xml:space="preserve">téléchargeable gratuitement sur Internet) </w:t>
      </w:r>
      <w:r w:rsidRPr="008E4037">
        <w:t>afin de mesurer la vitesse de déplacement des mouches. Pour cela</w:t>
      </w:r>
      <w:r w:rsidR="00BC121E">
        <w:t>,</w:t>
      </w:r>
      <w:r w:rsidRPr="008E4037">
        <w:t xml:space="preserve"> il est nécessaire de faire une acquisition vidéo des mouches individuellement placées dans des tubes</w:t>
      </w:r>
      <w:r w:rsidR="00BC121E">
        <w:t>.</w:t>
      </w:r>
    </w:p>
    <w:p w14:paraId="58A325D4" w14:textId="09AFABB6" w:rsidR="00DA0D50" w:rsidRPr="008E4037" w:rsidRDefault="00BC121E" w:rsidP="00BC121E">
      <w:pPr>
        <w:pStyle w:val="COURANT"/>
        <w:rPr>
          <w:color w:val="FF0000"/>
        </w:rPr>
      </w:pPr>
      <w:r w:rsidRPr="008E4037">
        <w:rPr>
          <w:rFonts w:cstheme="minorHAnsi"/>
          <w:noProof/>
          <w:lang w:eastAsia="fr-FR"/>
        </w:rPr>
        <w:drawing>
          <wp:anchor distT="0" distB="0" distL="114300" distR="114300" simplePos="0" relativeHeight="251676672" behindDoc="0" locked="0" layoutInCell="1" allowOverlap="1" wp14:anchorId="1C23BFF2" wp14:editId="1BDA8D82">
            <wp:simplePos x="0" y="0"/>
            <wp:positionH relativeFrom="margin">
              <wp:posOffset>-356870</wp:posOffset>
            </wp:positionH>
            <wp:positionV relativeFrom="paragraph">
              <wp:posOffset>151765</wp:posOffset>
            </wp:positionV>
            <wp:extent cx="6276254" cy="1638246"/>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276254" cy="1638246"/>
                    </a:xfrm>
                    <a:prstGeom prst="rect">
                      <a:avLst/>
                    </a:prstGeom>
                  </pic:spPr>
                </pic:pic>
              </a:graphicData>
            </a:graphic>
            <wp14:sizeRelH relativeFrom="margin">
              <wp14:pctWidth>0</wp14:pctWidth>
            </wp14:sizeRelH>
            <wp14:sizeRelV relativeFrom="margin">
              <wp14:pctHeight>0</wp14:pctHeight>
            </wp14:sizeRelV>
          </wp:anchor>
        </w:drawing>
      </w:r>
    </w:p>
    <w:p w14:paraId="05EF12C8" w14:textId="46E2E673" w:rsidR="00DA0D50" w:rsidRPr="008E4037" w:rsidRDefault="00DA0D50" w:rsidP="00DA0D50">
      <w:pPr>
        <w:rPr>
          <w:rFonts w:cstheme="minorHAnsi"/>
          <w:color w:val="FF0000"/>
        </w:rPr>
      </w:pPr>
    </w:p>
    <w:p w14:paraId="3FB03130" w14:textId="77777777" w:rsidR="00DA0D50" w:rsidRPr="008E4037" w:rsidRDefault="00DA0D50" w:rsidP="00DA0D50">
      <w:pPr>
        <w:rPr>
          <w:rFonts w:cstheme="minorHAnsi"/>
        </w:rPr>
      </w:pPr>
    </w:p>
    <w:p w14:paraId="7C169BA1" w14:textId="2D949052" w:rsidR="00237DFA" w:rsidRDefault="00237DFA" w:rsidP="00DA0D50">
      <w:pPr>
        <w:pStyle w:val="COURANT"/>
        <w:spacing w:line="276" w:lineRule="auto"/>
      </w:pPr>
    </w:p>
    <w:sectPr w:rsidR="00237DFA" w:rsidSect="00215343">
      <w:headerReference w:type="default" r:id="rId10"/>
      <w:footerReference w:type="default" r:id="rId11"/>
      <w:pgSz w:w="11906" w:h="16838"/>
      <w:pgMar w:top="1702" w:right="1417" w:bottom="851"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5E3A2" w14:textId="77777777" w:rsidR="002903EA" w:rsidRDefault="002903EA" w:rsidP="002E6F5A">
      <w:pPr>
        <w:spacing w:after="0" w:line="240" w:lineRule="auto"/>
      </w:pPr>
      <w:r>
        <w:separator/>
      </w:r>
    </w:p>
  </w:endnote>
  <w:endnote w:type="continuationSeparator" w:id="0">
    <w:p w14:paraId="18EFB094" w14:textId="77777777" w:rsidR="002903EA" w:rsidRDefault="002903EA" w:rsidP="002E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1"/>
    <w:family w:val="auto"/>
    <w:pitch w:val="variable"/>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sha">
    <w:altName w:val="Malgun Gothic Semilight"/>
    <w:charset w:val="B1"/>
    <w:family w:val="swiss"/>
    <w:pitch w:val="variable"/>
    <w:sig w:usb0="80000807" w:usb1="40000042"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EE82F" w14:textId="38958AEB" w:rsidR="002E6F5A" w:rsidRPr="002E6F5A" w:rsidRDefault="002E6F5A">
    <w:pPr>
      <w:pStyle w:val="Pieddepage"/>
      <w:rPr>
        <w:rFonts w:cs="Arial"/>
        <w:color w:val="7F7F7F" w:themeColor="text1" w:themeTint="80"/>
        <w:sz w:val="16"/>
        <w:szCs w:val="16"/>
      </w:rPr>
    </w:pPr>
    <w:r w:rsidRPr="00D97A07">
      <w:rPr>
        <w:rFonts w:ascii="Calibri" w:eastAsia="Calibri" w:hAnsi="Calibri" w:cs="Calibri"/>
        <w:color w:val="7F7F7F" w:themeColor="text1" w:themeTint="80"/>
        <w:sz w:val="16"/>
        <w:szCs w:val="16"/>
      </w:rPr>
      <w:t>©</w:t>
    </w:r>
    <w:r>
      <w:rPr>
        <w:rFonts w:cs="Arial"/>
        <w:color w:val="7F7F7F" w:themeColor="text1" w:themeTint="80"/>
        <w:sz w:val="16"/>
        <w:szCs w:val="16"/>
      </w:rPr>
      <w:t xml:space="preserve"> Nathan 20</w:t>
    </w:r>
    <w:r w:rsidR="004617D1">
      <w:rPr>
        <w:rFonts w:cs="Arial"/>
        <w:color w:val="7F7F7F" w:themeColor="text1" w:themeTint="80"/>
        <w:sz w:val="16"/>
        <w:szCs w:val="16"/>
      </w:rPr>
      <w:t>20</w:t>
    </w:r>
    <w:r>
      <w:rPr>
        <w:rFonts w:cs="Arial"/>
        <w:color w:val="7F7F7F" w:themeColor="text1" w:themeTint="80"/>
        <w:sz w:val="16"/>
        <w:szCs w:val="16"/>
      </w:rPr>
      <w:t xml:space="preserve">. SVT </w:t>
    </w:r>
    <w:r w:rsidR="004617D1">
      <w:rPr>
        <w:rFonts w:cs="Arial"/>
        <w:color w:val="7F7F7F" w:themeColor="text1" w:themeTint="80"/>
        <w:sz w:val="16"/>
        <w:szCs w:val="16"/>
      </w:rPr>
      <w:t>Terminale,</w:t>
    </w:r>
    <w:r>
      <w:rPr>
        <w:rFonts w:cs="Arial"/>
        <w:color w:val="7F7F7F" w:themeColor="text1" w:themeTint="80"/>
        <w:sz w:val="16"/>
        <w:szCs w:val="16"/>
      </w:rPr>
      <w:t xml:space="preserve"> </w:t>
    </w:r>
    <w:r w:rsidRPr="00D97A07">
      <w:rPr>
        <w:rFonts w:cs="Arial"/>
        <w:color w:val="7F7F7F" w:themeColor="text1" w:themeTint="80"/>
        <w:sz w:val="16"/>
        <w:szCs w:val="16"/>
      </w:rPr>
      <w:t xml:space="preserve">collection </w:t>
    </w:r>
    <w:r>
      <w:rPr>
        <w:rFonts w:cs="Arial"/>
        <w:color w:val="7F7F7F" w:themeColor="text1" w:themeTint="80"/>
        <w:sz w:val="16"/>
        <w:szCs w:val="16"/>
      </w:rPr>
      <w:t>SVT Lycée</w:t>
    </w:r>
    <w:r w:rsidR="005A2716">
      <w:rPr>
        <w:rFonts w:cs="Arial"/>
        <w:color w:val="7F7F7F" w:themeColor="text1" w:themeTint="80"/>
        <w:sz w:val="16"/>
        <w:szCs w:val="16"/>
      </w:rPr>
      <w:t xml:space="preserve"> – p. </w:t>
    </w:r>
    <w:r w:rsidR="00094E60">
      <w:rPr>
        <w:rFonts w:cs="Arial"/>
        <w:color w:val="7F7F7F" w:themeColor="text1" w:themeTint="80"/>
        <w:sz w:val="16"/>
        <w:szCs w:val="16"/>
      </w:rPr>
      <w:t>97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BA66E" w14:textId="77777777" w:rsidR="002903EA" w:rsidRDefault="002903EA" w:rsidP="002E6F5A">
      <w:pPr>
        <w:spacing w:after="0" w:line="240" w:lineRule="auto"/>
      </w:pPr>
      <w:r>
        <w:separator/>
      </w:r>
    </w:p>
  </w:footnote>
  <w:footnote w:type="continuationSeparator" w:id="0">
    <w:p w14:paraId="5855FA37" w14:textId="77777777" w:rsidR="002903EA" w:rsidRDefault="002903EA" w:rsidP="002E6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1B34" w14:textId="1CD3FD6A" w:rsidR="002C537D" w:rsidRPr="00D339AD" w:rsidRDefault="002C537D" w:rsidP="002C537D">
    <w:pPr>
      <w:pStyle w:val="CHAPITRE"/>
      <w:rPr>
        <w:color w:val="C00000"/>
      </w:rPr>
    </w:pPr>
    <w:r w:rsidRPr="00D339AD">
      <w:rPr>
        <w:color w:val="C00000"/>
      </w:rPr>
      <w:t xml:space="preserve">CHAPITRE </w:t>
    </w:r>
    <w:r w:rsidR="00215343">
      <w:rPr>
        <w:color w:val="C00000"/>
      </w:rPr>
      <w:t>5</w:t>
    </w:r>
    <w:r w:rsidRPr="00D339AD">
      <w:rPr>
        <w:color w:val="C00000"/>
      </w:rPr>
      <w:t xml:space="preserve"> – </w:t>
    </w:r>
    <w:r w:rsidR="00215343">
      <w:rPr>
        <w:color w:val="C00000"/>
      </w:rPr>
      <w:t>Les mécanismes non génétiques de diversification du vivant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782"/>
    <w:multiLevelType w:val="hybridMultilevel"/>
    <w:tmpl w:val="E0FE23FC"/>
    <w:lvl w:ilvl="0" w:tplc="465813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B6617"/>
    <w:multiLevelType w:val="hybridMultilevel"/>
    <w:tmpl w:val="0ACA2F68"/>
    <w:lvl w:ilvl="0" w:tplc="EDC64F00">
      <w:start w:val="1"/>
      <w:numFmt w:val="bullet"/>
      <w:pStyle w:val="MATERIEL"/>
      <w:lvlText w:val="►"/>
      <w:lvlJc w:val="left"/>
      <w:pPr>
        <w:ind w:left="360" w:hanging="360"/>
      </w:pPr>
      <w:rPr>
        <w:rFonts w:ascii="Arial" w:hAnsi="Arial" w:hint="default"/>
        <w:color w:val="D9DF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E035B4"/>
    <w:multiLevelType w:val="multilevel"/>
    <w:tmpl w:val="11BE19B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8281317"/>
    <w:multiLevelType w:val="hybridMultilevel"/>
    <w:tmpl w:val="304ACDC6"/>
    <w:lvl w:ilvl="0" w:tplc="83EA069C">
      <w:start w:val="1"/>
      <w:numFmt w:val="bullet"/>
      <w:lvlText w:val="►"/>
      <w:lvlJc w:val="left"/>
      <w:pPr>
        <w:ind w:left="720" w:hanging="360"/>
      </w:pPr>
      <w:rPr>
        <w:rFonts w:ascii="Arial" w:hAnsi="Arial" w:hint="default"/>
        <w:color w:val="D9DF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9D3F5C"/>
    <w:multiLevelType w:val="hybridMultilevel"/>
    <w:tmpl w:val="9260E804"/>
    <w:lvl w:ilvl="0" w:tplc="602E5970">
      <w:start w:val="1"/>
      <w:numFmt w:val="decimal"/>
      <w:lvlText w:val="%1."/>
      <w:lvlJc w:val="left"/>
      <w:pPr>
        <w:ind w:left="720" w:hanging="360"/>
      </w:pPr>
      <w:rPr>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DD4C56"/>
    <w:multiLevelType w:val="hybridMultilevel"/>
    <w:tmpl w:val="2EF8271A"/>
    <w:lvl w:ilvl="0" w:tplc="040C000F">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11690C09"/>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12AD327B"/>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15F10302"/>
    <w:multiLevelType w:val="multilevel"/>
    <w:tmpl w:val="3CD04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A1B16"/>
    <w:multiLevelType w:val="hybridMultilevel"/>
    <w:tmpl w:val="57DAB658"/>
    <w:lvl w:ilvl="0" w:tplc="DA86EB08">
      <w:start w:val="1"/>
      <w:numFmt w:val="decimal"/>
      <w:pStyle w:val="LISTE"/>
      <w:lvlText w:val="%1."/>
      <w:lvlJc w:val="left"/>
      <w:pPr>
        <w:ind w:left="643" w:hanging="360"/>
      </w:pPr>
      <w:rPr>
        <w:rFonts w:ascii="Arial" w:eastAsiaTheme="minorEastAsia" w:hAnsi="Arial" w:cs="Arial"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 w15:restartNumberingAfterBreak="0">
    <w:nsid w:val="1FD84D1A"/>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21130EBE"/>
    <w:multiLevelType w:val="hybridMultilevel"/>
    <w:tmpl w:val="613E0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B26331"/>
    <w:multiLevelType w:val="hybridMultilevel"/>
    <w:tmpl w:val="36085A0E"/>
    <w:lvl w:ilvl="0" w:tplc="46B4C7BE">
      <w:start w:val="2"/>
      <w:numFmt w:val="bullet"/>
      <w:lvlText w:val="-"/>
      <w:lvlJc w:val="left"/>
      <w:pPr>
        <w:ind w:left="720" w:hanging="360"/>
      </w:pPr>
      <w:rPr>
        <w:rFonts w:ascii="Arial" w:eastAsia="Batang"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BE7C87"/>
    <w:multiLevelType w:val="hybridMultilevel"/>
    <w:tmpl w:val="5BBEF1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A14D62"/>
    <w:multiLevelType w:val="hybridMultilevel"/>
    <w:tmpl w:val="8984FA34"/>
    <w:lvl w:ilvl="0" w:tplc="756ABD88">
      <w:start w:val="2"/>
      <w:numFmt w:val="bullet"/>
      <w:lvlText w:val="-"/>
      <w:lvlJc w:val="left"/>
      <w:pPr>
        <w:ind w:left="720" w:hanging="360"/>
      </w:pPr>
      <w:rPr>
        <w:rFonts w:ascii="Arial" w:eastAsia="Batang"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ED2647"/>
    <w:multiLevelType w:val="multilevel"/>
    <w:tmpl w:val="4670AEF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33F912AE"/>
    <w:multiLevelType w:val="hybridMultilevel"/>
    <w:tmpl w:val="8C2AA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D63E34"/>
    <w:multiLevelType w:val="multilevel"/>
    <w:tmpl w:val="46DE3BA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38850537"/>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3A440A1E"/>
    <w:multiLevelType w:val="multilevel"/>
    <w:tmpl w:val="8640DE0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3C6F35DC"/>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42FC02E0"/>
    <w:multiLevelType w:val="hybridMultilevel"/>
    <w:tmpl w:val="D7268414"/>
    <w:lvl w:ilvl="0" w:tplc="040C000F">
      <w:start w:val="1"/>
      <w:numFmt w:val="decimal"/>
      <w:lvlText w:val="%1."/>
      <w:lvlJc w:val="left"/>
      <w:pPr>
        <w:ind w:left="360" w:hanging="360"/>
      </w:pPr>
      <w:rPr>
        <w:rFonts w:hint="default"/>
        <w:color w:val="D9DF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457D41"/>
    <w:multiLevelType w:val="hybridMultilevel"/>
    <w:tmpl w:val="D14CC6FC"/>
    <w:lvl w:ilvl="0" w:tplc="7B5A8DF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111F8F"/>
    <w:multiLevelType w:val="hybridMultilevel"/>
    <w:tmpl w:val="A7981BB6"/>
    <w:lvl w:ilvl="0" w:tplc="903CC5D4">
      <w:start w:val="1"/>
      <w:numFmt w:val="decimal"/>
      <w:lvlText w:val="%1."/>
      <w:lvlJc w:val="left"/>
      <w:pPr>
        <w:ind w:left="360" w:hanging="360"/>
      </w:pPr>
      <w:rPr>
        <w:rFont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54681B"/>
    <w:multiLevelType w:val="hybridMultilevel"/>
    <w:tmpl w:val="DA3CCBB8"/>
    <w:lvl w:ilvl="0" w:tplc="D974E698">
      <w:start w:val="2"/>
      <w:numFmt w:val="bullet"/>
      <w:lvlText w:val="-"/>
      <w:lvlJc w:val="left"/>
      <w:pPr>
        <w:ind w:left="720" w:hanging="360"/>
      </w:pPr>
      <w:rPr>
        <w:rFonts w:ascii="Calibri Light" w:eastAsiaTheme="minorHAnsi" w:hAnsi="Calibri Light" w:cs="Calibri Light" w:hint="default"/>
        <w:sz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7150D39"/>
    <w:multiLevelType w:val="hybridMultilevel"/>
    <w:tmpl w:val="97A4FEEE"/>
    <w:lvl w:ilvl="0" w:tplc="1B3C4A7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BA5220F"/>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5DD21923"/>
    <w:multiLevelType w:val="multilevel"/>
    <w:tmpl w:val="FD180F0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5F9700D1"/>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6086511B"/>
    <w:multiLevelType w:val="hybridMultilevel"/>
    <w:tmpl w:val="5A1A209A"/>
    <w:lvl w:ilvl="0" w:tplc="8F5433D2">
      <w:start w:val="3"/>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0" w15:restartNumberingAfterBreak="0">
    <w:nsid w:val="60BF47E1"/>
    <w:multiLevelType w:val="multilevel"/>
    <w:tmpl w:val="802C9FE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6B7A0015"/>
    <w:multiLevelType w:val="hybridMultilevel"/>
    <w:tmpl w:val="E26A78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7CD96C49"/>
    <w:multiLevelType w:val="multilevel"/>
    <w:tmpl w:val="1864F72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1"/>
  </w:num>
  <w:num w:numId="7">
    <w:abstractNumId w:val="13"/>
  </w:num>
  <w:num w:numId="8">
    <w:abstractNumId w:val="3"/>
  </w:num>
  <w:num w:numId="9">
    <w:abstractNumId w:val="8"/>
  </w:num>
  <w:num w:numId="10">
    <w:abstractNumId w:val="9"/>
    <w:lvlOverride w:ilvl="0">
      <w:startOverride w:val="1"/>
    </w:lvlOverride>
  </w:num>
  <w:num w:numId="11">
    <w:abstractNumId w:val="25"/>
  </w:num>
  <w:num w:numId="12">
    <w:abstractNumId w:val="9"/>
    <w:lvlOverride w:ilvl="0">
      <w:startOverride w:val="1"/>
    </w:lvlOverride>
  </w:num>
  <w:num w:numId="13">
    <w:abstractNumId w:val="9"/>
    <w:lvlOverride w:ilvl="0">
      <w:startOverride w:val="1"/>
    </w:lvlOverride>
  </w:num>
  <w:num w:numId="14">
    <w:abstractNumId w:val="25"/>
  </w:num>
  <w:num w:numId="15">
    <w:abstractNumId w:val="2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7"/>
  </w:num>
  <w:num w:numId="25">
    <w:abstractNumId w:val="9"/>
    <w:lvlOverride w:ilvl="0">
      <w:startOverride w:val="1"/>
    </w:lvlOverride>
  </w:num>
  <w:num w:numId="26">
    <w:abstractNumId w:val="15"/>
  </w:num>
  <w:num w:numId="27">
    <w:abstractNumId w:val="30"/>
  </w:num>
  <w:num w:numId="28">
    <w:abstractNumId w:val="32"/>
  </w:num>
  <w:num w:numId="29">
    <w:abstractNumId w:val="19"/>
  </w:num>
  <w:num w:numId="30">
    <w:abstractNumId w:val="2"/>
  </w:num>
  <w:num w:numId="31">
    <w:abstractNumId w:val="17"/>
  </w:num>
  <w:num w:numId="32">
    <w:abstractNumId w:val="16"/>
  </w:num>
  <w:num w:numId="33">
    <w:abstractNumId w:val="4"/>
  </w:num>
  <w:num w:numId="34">
    <w:abstractNumId w:val="21"/>
  </w:num>
  <w:num w:numId="35">
    <w:abstractNumId w:val="23"/>
  </w:num>
  <w:num w:numId="36">
    <w:abstractNumId w:val="0"/>
  </w:num>
  <w:num w:numId="37">
    <w:abstractNumId w:val="9"/>
    <w:lvlOverride w:ilvl="0">
      <w:startOverride w:val="1"/>
    </w:lvlOverride>
  </w:num>
  <w:num w:numId="38">
    <w:abstractNumId w:val="9"/>
    <w:lvlOverride w:ilvl="0">
      <w:startOverride w:val="1"/>
    </w:lvlOverride>
  </w:num>
  <w:num w:numId="39">
    <w:abstractNumId w:val="12"/>
  </w:num>
  <w:num w:numId="40">
    <w:abstractNumId w:val="14"/>
  </w:num>
  <w:num w:numId="41">
    <w:abstractNumId w:val="22"/>
  </w:num>
  <w:num w:numId="42">
    <w:abstractNumId w:val="9"/>
    <w:lvlOverride w:ilvl="0">
      <w:startOverride w:val="1"/>
    </w:lvlOverride>
  </w:num>
  <w:num w:numId="43">
    <w:abstractNumId w:val="9"/>
    <w:lvlOverride w:ilvl="0">
      <w:startOverride w:val="1"/>
    </w:lvlOverride>
  </w:num>
  <w:num w:numId="4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7B"/>
    <w:rsid w:val="00025A90"/>
    <w:rsid w:val="00033340"/>
    <w:rsid w:val="00046357"/>
    <w:rsid w:val="00053E9B"/>
    <w:rsid w:val="00057020"/>
    <w:rsid w:val="0006493D"/>
    <w:rsid w:val="00081D05"/>
    <w:rsid w:val="00094E60"/>
    <w:rsid w:val="00094FA5"/>
    <w:rsid w:val="000B6D0A"/>
    <w:rsid w:val="000C5A3B"/>
    <w:rsid w:val="000E516A"/>
    <w:rsid w:val="001066C3"/>
    <w:rsid w:val="00124499"/>
    <w:rsid w:val="00136F3B"/>
    <w:rsid w:val="00143B46"/>
    <w:rsid w:val="00166ED4"/>
    <w:rsid w:val="001A7090"/>
    <w:rsid w:val="001C6AA1"/>
    <w:rsid w:val="00205BE0"/>
    <w:rsid w:val="00215343"/>
    <w:rsid w:val="00221894"/>
    <w:rsid w:val="002301CB"/>
    <w:rsid w:val="00237DFA"/>
    <w:rsid w:val="00243229"/>
    <w:rsid w:val="002625BB"/>
    <w:rsid w:val="002903EA"/>
    <w:rsid w:val="0029441B"/>
    <w:rsid w:val="002A7A8D"/>
    <w:rsid w:val="002C537D"/>
    <w:rsid w:val="002E6F5A"/>
    <w:rsid w:val="002F0F4B"/>
    <w:rsid w:val="00333BCB"/>
    <w:rsid w:val="00344921"/>
    <w:rsid w:val="00367B1E"/>
    <w:rsid w:val="003A168C"/>
    <w:rsid w:val="003A4EDF"/>
    <w:rsid w:val="003A540A"/>
    <w:rsid w:val="003B72B9"/>
    <w:rsid w:val="00401872"/>
    <w:rsid w:val="00403F37"/>
    <w:rsid w:val="00454BDE"/>
    <w:rsid w:val="00457449"/>
    <w:rsid w:val="004617D1"/>
    <w:rsid w:val="004A6157"/>
    <w:rsid w:val="004D1DB3"/>
    <w:rsid w:val="004D434A"/>
    <w:rsid w:val="00541F5A"/>
    <w:rsid w:val="00542041"/>
    <w:rsid w:val="00560475"/>
    <w:rsid w:val="00563A7B"/>
    <w:rsid w:val="0057610B"/>
    <w:rsid w:val="005A2716"/>
    <w:rsid w:val="005A6749"/>
    <w:rsid w:val="005B394E"/>
    <w:rsid w:val="00633B29"/>
    <w:rsid w:val="00635C14"/>
    <w:rsid w:val="00645869"/>
    <w:rsid w:val="006514E0"/>
    <w:rsid w:val="00651925"/>
    <w:rsid w:val="00665E09"/>
    <w:rsid w:val="00690BBF"/>
    <w:rsid w:val="006E34A4"/>
    <w:rsid w:val="006F2CEE"/>
    <w:rsid w:val="006F489B"/>
    <w:rsid w:val="006F57B0"/>
    <w:rsid w:val="007318BB"/>
    <w:rsid w:val="00732960"/>
    <w:rsid w:val="00752CCD"/>
    <w:rsid w:val="00760FCE"/>
    <w:rsid w:val="007B4CF2"/>
    <w:rsid w:val="007B53EB"/>
    <w:rsid w:val="007B577F"/>
    <w:rsid w:val="007C7C40"/>
    <w:rsid w:val="00820088"/>
    <w:rsid w:val="00821262"/>
    <w:rsid w:val="008232CB"/>
    <w:rsid w:val="00836FF9"/>
    <w:rsid w:val="00837A90"/>
    <w:rsid w:val="00851BDB"/>
    <w:rsid w:val="00857BB4"/>
    <w:rsid w:val="00896C42"/>
    <w:rsid w:val="008A0B54"/>
    <w:rsid w:val="008A4328"/>
    <w:rsid w:val="008D7919"/>
    <w:rsid w:val="008F4A41"/>
    <w:rsid w:val="008F5496"/>
    <w:rsid w:val="009266E4"/>
    <w:rsid w:val="00927EFE"/>
    <w:rsid w:val="00931CA4"/>
    <w:rsid w:val="00942ABF"/>
    <w:rsid w:val="009611C4"/>
    <w:rsid w:val="009644FE"/>
    <w:rsid w:val="00967405"/>
    <w:rsid w:val="009B0E3C"/>
    <w:rsid w:val="009B55B2"/>
    <w:rsid w:val="009C61D5"/>
    <w:rsid w:val="009F0887"/>
    <w:rsid w:val="009F2A94"/>
    <w:rsid w:val="00A13122"/>
    <w:rsid w:val="00A33862"/>
    <w:rsid w:val="00A449CC"/>
    <w:rsid w:val="00AB59F7"/>
    <w:rsid w:val="00B04BEB"/>
    <w:rsid w:val="00B11DEC"/>
    <w:rsid w:val="00B176FF"/>
    <w:rsid w:val="00B23974"/>
    <w:rsid w:val="00B64315"/>
    <w:rsid w:val="00B8091B"/>
    <w:rsid w:val="00BA4D34"/>
    <w:rsid w:val="00BA5B3E"/>
    <w:rsid w:val="00BB7E61"/>
    <w:rsid w:val="00BC121E"/>
    <w:rsid w:val="00BF7183"/>
    <w:rsid w:val="00C05312"/>
    <w:rsid w:val="00C10FFA"/>
    <w:rsid w:val="00C4307E"/>
    <w:rsid w:val="00C5211A"/>
    <w:rsid w:val="00C54D5C"/>
    <w:rsid w:val="00C91579"/>
    <w:rsid w:val="00CA2BC5"/>
    <w:rsid w:val="00CC2ADD"/>
    <w:rsid w:val="00CC5F3D"/>
    <w:rsid w:val="00D16E6C"/>
    <w:rsid w:val="00D339AD"/>
    <w:rsid w:val="00DA0D50"/>
    <w:rsid w:val="00DA102E"/>
    <w:rsid w:val="00EB3099"/>
    <w:rsid w:val="00EF2889"/>
    <w:rsid w:val="00EF5BDF"/>
    <w:rsid w:val="00F815E5"/>
    <w:rsid w:val="00F86829"/>
    <w:rsid w:val="00F90563"/>
    <w:rsid w:val="00FA50CA"/>
    <w:rsid w:val="00FC40F8"/>
    <w:rsid w:val="00FD7DC2"/>
    <w:rsid w:val="00FE06BA"/>
    <w:rsid w:val="00FE3F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E4D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6F5A"/>
    <w:pPr>
      <w:tabs>
        <w:tab w:val="center" w:pos="4536"/>
        <w:tab w:val="right" w:pos="9072"/>
      </w:tabs>
      <w:spacing w:after="0" w:line="240" w:lineRule="auto"/>
    </w:pPr>
  </w:style>
  <w:style w:type="character" w:customStyle="1" w:styleId="En-tteCar">
    <w:name w:val="En-tête Car"/>
    <w:basedOn w:val="Policepardfaut"/>
    <w:link w:val="En-tte"/>
    <w:uiPriority w:val="99"/>
    <w:rsid w:val="002E6F5A"/>
  </w:style>
  <w:style w:type="paragraph" w:styleId="Pieddepage">
    <w:name w:val="footer"/>
    <w:basedOn w:val="Normal"/>
    <w:link w:val="PieddepageCar"/>
    <w:uiPriority w:val="99"/>
    <w:unhideWhenUsed/>
    <w:rsid w:val="002E6F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6F5A"/>
  </w:style>
  <w:style w:type="paragraph" w:styleId="Paragraphedeliste">
    <w:name w:val="List Paragraph"/>
    <w:basedOn w:val="Normal"/>
    <w:uiPriority w:val="34"/>
    <w:qFormat/>
    <w:rsid w:val="008F4A41"/>
    <w:pPr>
      <w:spacing w:after="0" w:line="240" w:lineRule="auto"/>
      <w:ind w:left="720"/>
      <w:contextualSpacing/>
    </w:pPr>
    <w:rPr>
      <w:rFonts w:eastAsiaTheme="minorEastAsia"/>
      <w:sz w:val="24"/>
      <w:szCs w:val="24"/>
      <w:lang w:eastAsia="fr-FR"/>
    </w:rPr>
  </w:style>
  <w:style w:type="paragraph" w:styleId="Textedebulles">
    <w:name w:val="Balloon Text"/>
    <w:basedOn w:val="Normal"/>
    <w:link w:val="TextedebullesCar"/>
    <w:uiPriority w:val="99"/>
    <w:semiHidden/>
    <w:unhideWhenUsed/>
    <w:rsid w:val="004A61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6157"/>
    <w:rPr>
      <w:rFonts w:ascii="Segoe UI" w:hAnsi="Segoe UI" w:cs="Segoe UI"/>
      <w:sz w:val="18"/>
      <w:szCs w:val="18"/>
    </w:rPr>
  </w:style>
  <w:style w:type="paragraph" w:customStyle="1" w:styleId="CHAPITRE">
    <w:name w:val="CHAPITRE"/>
    <w:basedOn w:val="En-tte"/>
    <w:qFormat/>
    <w:rsid w:val="004A6157"/>
    <w:rPr>
      <w:rFonts w:ascii="Gisha" w:hAnsi="Gisha" w:cs="Gisha"/>
      <w:caps/>
      <w:color w:val="D71F5B"/>
    </w:rPr>
  </w:style>
  <w:style w:type="paragraph" w:customStyle="1" w:styleId="UNITE2LIGNES">
    <w:name w:val="UNITE 2 LIGNES"/>
    <w:basedOn w:val="Normal"/>
    <w:qFormat/>
    <w:rsid w:val="004A6157"/>
    <w:rPr>
      <w:rFonts w:ascii="Gisha" w:hAnsi="Gisha" w:cs="Gisha"/>
      <w:b/>
      <w:color w:val="404040" w:themeColor="text1" w:themeTint="BF"/>
      <w:sz w:val="24"/>
      <w:szCs w:val="24"/>
    </w:rPr>
  </w:style>
  <w:style w:type="paragraph" w:customStyle="1" w:styleId="PROTOCOLE">
    <w:name w:val="PROTOCOLE"/>
    <w:basedOn w:val="Normal"/>
    <w:qFormat/>
    <w:rsid w:val="004A6157"/>
    <w:rPr>
      <w:rFonts w:ascii="Gisha" w:hAnsi="Gisha" w:cs="Gisha"/>
      <w:b/>
      <w:sz w:val="28"/>
      <w:szCs w:val="28"/>
    </w:rPr>
  </w:style>
  <w:style w:type="paragraph" w:customStyle="1" w:styleId="LISTE">
    <w:name w:val="LISTE"/>
    <w:basedOn w:val="Paragraphedeliste"/>
    <w:qFormat/>
    <w:rsid w:val="004A6157"/>
    <w:pPr>
      <w:numPr>
        <w:numId w:val="2"/>
      </w:numPr>
      <w:spacing w:after="240" w:line="360" w:lineRule="auto"/>
      <w:contextualSpacing w:val="0"/>
    </w:pPr>
    <w:rPr>
      <w:rFonts w:ascii="Arial" w:hAnsi="Arial" w:cs="Arial"/>
    </w:rPr>
  </w:style>
  <w:style w:type="paragraph" w:customStyle="1" w:styleId="COURANT">
    <w:name w:val="COURANT"/>
    <w:basedOn w:val="Normal"/>
    <w:qFormat/>
    <w:rsid w:val="004A6157"/>
    <w:pPr>
      <w:spacing w:after="240" w:line="360" w:lineRule="auto"/>
    </w:pPr>
    <w:rPr>
      <w:rFonts w:ascii="Arial" w:hAnsi="Arial" w:cs="Arial"/>
      <w:sz w:val="24"/>
      <w:szCs w:val="24"/>
    </w:rPr>
  </w:style>
  <w:style w:type="paragraph" w:customStyle="1" w:styleId="UNITE1LIGNE">
    <w:name w:val="UNITE 1LIGNE"/>
    <w:basedOn w:val="UNITE2LIGNES"/>
    <w:qFormat/>
    <w:rsid w:val="00967405"/>
    <w:pPr>
      <w:spacing w:before="320"/>
    </w:pPr>
  </w:style>
  <w:style w:type="paragraph" w:customStyle="1" w:styleId="MATERIEL">
    <w:name w:val="MATERIEL"/>
    <w:basedOn w:val="COURANT"/>
    <w:qFormat/>
    <w:rsid w:val="002301CB"/>
    <w:pPr>
      <w:numPr>
        <w:numId w:val="6"/>
      </w:numPr>
      <w:ind w:left="357" w:hanging="357"/>
    </w:pPr>
    <w:rPr>
      <w:b/>
    </w:rPr>
  </w:style>
  <w:style w:type="paragraph" w:customStyle="1" w:styleId="LEGENDE">
    <w:name w:val="LEGENDE"/>
    <w:basedOn w:val="COURANT"/>
    <w:qFormat/>
    <w:rsid w:val="004D1DB3"/>
    <w:pPr>
      <w:spacing w:before="120"/>
    </w:pPr>
    <w:rPr>
      <w:sz w:val="18"/>
      <w:szCs w:val="18"/>
    </w:rPr>
  </w:style>
  <w:style w:type="table" w:styleId="Grilledutableau">
    <w:name w:val="Table Grid"/>
    <w:basedOn w:val="TableauNormal"/>
    <w:uiPriority w:val="59"/>
    <w:rsid w:val="00C10FFA"/>
    <w:pPr>
      <w:spacing w:after="0" w:line="240" w:lineRule="auto"/>
    </w:pPr>
    <w:rPr>
      <w:rFonts w:eastAsiaTheme="minorEastAsia"/>
      <w:sz w:val="24"/>
      <w:szCs w:val="24"/>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COURANT"/>
    <w:qFormat/>
    <w:rsid w:val="00C10FFA"/>
    <w:pPr>
      <w:spacing w:before="160" w:after="160" w:line="276" w:lineRule="auto"/>
      <w:ind w:left="113"/>
    </w:pPr>
    <w:rPr>
      <w:rFonts w:eastAsiaTheme="minorEastAsia"/>
      <w:lang w:eastAsia="fr-FR"/>
    </w:rPr>
  </w:style>
  <w:style w:type="paragraph" w:customStyle="1" w:styleId="Titreprotocole">
    <w:name w:val="Titre_protocole"/>
    <w:basedOn w:val="Normal"/>
    <w:qFormat/>
    <w:rsid w:val="00836FF9"/>
    <w:rPr>
      <w:rFonts w:ascii="Arial Black" w:hAnsi="Arial Black" w:cs="Gisha"/>
      <w:noProof/>
      <w:sz w:val="24"/>
      <w:szCs w:val="24"/>
      <w:lang w:eastAsia="fr-FR"/>
    </w:rPr>
  </w:style>
  <w:style w:type="paragraph" w:customStyle="1" w:styleId="UNITE">
    <w:name w:val="UNITE"/>
    <w:basedOn w:val="Normal"/>
    <w:qFormat/>
    <w:rsid w:val="00836FF9"/>
    <w:pPr>
      <w:spacing w:before="120"/>
    </w:pPr>
    <w:rPr>
      <w:rFonts w:ascii="Arial" w:hAnsi="Arial" w:cs="Arial"/>
      <w:b/>
      <w:color w:val="404040" w:themeColor="text1" w:themeTint="BF"/>
    </w:rPr>
  </w:style>
  <w:style w:type="character" w:styleId="Lienhypertexte">
    <w:name w:val="Hyperlink"/>
    <w:basedOn w:val="Policepardfaut"/>
    <w:uiPriority w:val="99"/>
    <w:unhideWhenUsed/>
    <w:rsid w:val="00690BBF"/>
    <w:rPr>
      <w:color w:val="0563C1" w:themeColor="hyperlink"/>
      <w:u w:val="single"/>
    </w:rPr>
  </w:style>
  <w:style w:type="paragraph" w:customStyle="1" w:styleId="materielcourant">
    <w:name w:val="materiel_courant"/>
    <w:basedOn w:val="COURANT"/>
    <w:qFormat/>
    <w:rsid w:val="002301CB"/>
    <w:pPr>
      <w:spacing w:after="0"/>
    </w:pPr>
  </w:style>
  <w:style w:type="paragraph" w:customStyle="1" w:styleId="NUMUNITE">
    <w:name w:val="NUM_UNITE"/>
    <w:basedOn w:val="Normal"/>
    <w:qFormat/>
    <w:rsid w:val="00942ABF"/>
    <w:pPr>
      <w:spacing w:after="0"/>
      <w:jc w:val="center"/>
    </w:pPr>
    <w:rPr>
      <w:rFonts w:ascii="Gisha" w:eastAsiaTheme="minorHAnsi" w:hAnsi="Gisha" w:cs="Gisha"/>
      <w:b/>
      <w:sz w:val="28"/>
      <w:szCs w:val="28"/>
    </w:rPr>
  </w:style>
  <w:style w:type="character" w:styleId="Lienhypertextesuivivisit">
    <w:name w:val="FollowedHyperlink"/>
    <w:basedOn w:val="Policepardfaut"/>
    <w:uiPriority w:val="99"/>
    <w:semiHidden/>
    <w:unhideWhenUsed/>
    <w:rsid w:val="00215343"/>
    <w:rPr>
      <w:color w:val="954F72" w:themeColor="followedHyperlink"/>
      <w:u w:val="single"/>
    </w:rPr>
  </w:style>
  <w:style w:type="paragraph" w:styleId="Sansinterligne">
    <w:name w:val="No Spacing"/>
    <w:uiPriority w:val="1"/>
    <w:qFormat/>
    <w:rsid w:val="00DA0D50"/>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9660">
      <w:bodyDiv w:val="1"/>
      <w:marLeft w:val="0"/>
      <w:marRight w:val="0"/>
      <w:marTop w:val="0"/>
      <w:marBottom w:val="0"/>
      <w:divBdr>
        <w:top w:val="none" w:sz="0" w:space="0" w:color="auto"/>
        <w:left w:val="none" w:sz="0" w:space="0" w:color="auto"/>
        <w:bottom w:val="none" w:sz="0" w:space="0" w:color="auto"/>
        <w:right w:val="none" w:sz="0" w:space="0" w:color="auto"/>
      </w:divBdr>
    </w:div>
    <w:div w:id="136070853">
      <w:bodyDiv w:val="1"/>
      <w:marLeft w:val="0"/>
      <w:marRight w:val="0"/>
      <w:marTop w:val="0"/>
      <w:marBottom w:val="0"/>
      <w:divBdr>
        <w:top w:val="none" w:sz="0" w:space="0" w:color="auto"/>
        <w:left w:val="none" w:sz="0" w:space="0" w:color="auto"/>
        <w:bottom w:val="none" w:sz="0" w:space="0" w:color="auto"/>
        <w:right w:val="none" w:sz="0" w:space="0" w:color="auto"/>
      </w:divBdr>
    </w:div>
    <w:div w:id="136188684">
      <w:bodyDiv w:val="1"/>
      <w:marLeft w:val="0"/>
      <w:marRight w:val="0"/>
      <w:marTop w:val="0"/>
      <w:marBottom w:val="0"/>
      <w:divBdr>
        <w:top w:val="none" w:sz="0" w:space="0" w:color="auto"/>
        <w:left w:val="none" w:sz="0" w:space="0" w:color="auto"/>
        <w:bottom w:val="none" w:sz="0" w:space="0" w:color="auto"/>
        <w:right w:val="none" w:sz="0" w:space="0" w:color="auto"/>
      </w:divBdr>
    </w:div>
    <w:div w:id="436024157">
      <w:bodyDiv w:val="1"/>
      <w:marLeft w:val="0"/>
      <w:marRight w:val="0"/>
      <w:marTop w:val="0"/>
      <w:marBottom w:val="0"/>
      <w:divBdr>
        <w:top w:val="none" w:sz="0" w:space="0" w:color="auto"/>
        <w:left w:val="none" w:sz="0" w:space="0" w:color="auto"/>
        <w:bottom w:val="none" w:sz="0" w:space="0" w:color="auto"/>
        <w:right w:val="none" w:sz="0" w:space="0" w:color="auto"/>
      </w:divBdr>
    </w:div>
    <w:div w:id="473183297">
      <w:bodyDiv w:val="1"/>
      <w:marLeft w:val="0"/>
      <w:marRight w:val="0"/>
      <w:marTop w:val="0"/>
      <w:marBottom w:val="0"/>
      <w:divBdr>
        <w:top w:val="none" w:sz="0" w:space="0" w:color="auto"/>
        <w:left w:val="none" w:sz="0" w:space="0" w:color="auto"/>
        <w:bottom w:val="none" w:sz="0" w:space="0" w:color="auto"/>
        <w:right w:val="none" w:sz="0" w:space="0" w:color="auto"/>
      </w:divBdr>
    </w:div>
    <w:div w:id="572551224">
      <w:bodyDiv w:val="1"/>
      <w:marLeft w:val="0"/>
      <w:marRight w:val="0"/>
      <w:marTop w:val="0"/>
      <w:marBottom w:val="0"/>
      <w:divBdr>
        <w:top w:val="none" w:sz="0" w:space="0" w:color="auto"/>
        <w:left w:val="none" w:sz="0" w:space="0" w:color="auto"/>
        <w:bottom w:val="none" w:sz="0" w:space="0" w:color="auto"/>
        <w:right w:val="none" w:sz="0" w:space="0" w:color="auto"/>
      </w:divBdr>
    </w:div>
    <w:div w:id="597759245">
      <w:bodyDiv w:val="1"/>
      <w:marLeft w:val="0"/>
      <w:marRight w:val="0"/>
      <w:marTop w:val="0"/>
      <w:marBottom w:val="0"/>
      <w:divBdr>
        <w:top w:val="none" w:sz="0" w:space="0" w:color="auto"/>
        <w:left w:val="none" w:sz="0" w:space="0" w:color="auto"/>
        <w:bottom w:val="none" w:sz="0" w:space="0" w:color="auto"/>
        <w:right w:val="none" w:sz="0" w:space="0" w:color="auto"/>
      </w:divBdr>
    </w:div>
    <w:div w:id="627780807">
      <w:bodyDiv w:val="1"/>
      <w:marLeft w:val="0"/>
      <w:marRight w:val="0"/>
      <w:marTop w:val="0"/>
      <w:marBottom w:val="0"/>
      <w:divBdr>
        <w:top w:val="none" w:sz="0" w:space="0" w:color="auto"/>
        <w:left w:val="none" w:sz="0" w:space="0" w:color="auto"/>
        <w:bottom w:val="none" w:sz="0" w:space="0" w:color="auto"/>
        <w:right w:val="none" w:sz="0" w:space="0" w:color="auto"/>
      </w:divBdr>
    </w:div>
    <w:div w:id="634531212">
      <w:bodyDiv w:val="1"/>
      <w:marLeft w:val="0"/>
      <w:marRight w:val="0"/>
      <w:marTop w:val="0"/>
      <w:marBottom w:val="0"/>
      <w:divBdr>
        <w:top w:val="none" w:sz="0" w:space="0" w:color="auto"/>
        <w:left w:val="none" w:sz="0" w:space="0" w:color="auto"/>
        <w:bottom w:val="none" w:sz="0" w:space="0" w:color="auto"/>
        <w:right w:val="none" w:sz="0" w:space="0" w:color="auto"/>
      </w:divBdr>
    </w:div>
    <w:div w:id="689915447">
      <w:bodyDiv w:val="1"/>
      <w:marLeft w:val="0"/>
      <w:marRight w:val="0"/>
      <w:marTop w:val="0"/>
      <w:marBottom w:val="0"/>
      <w:divBdr>
        <w:top w:val="none" w:sz="0" w:space="0" w:color="auto"/>
        <w:left w:val="none" w:sz="0" w:space="0" w:color="auto"/>
        <w:bottom w:val="none" w:sz="0" w:space="0" w:color="auto"/>
        <w:right w:val="none" w:sz="0" w:space="0" w:color="auto"/>
      </w:divBdr>
    </w:div>
    <w:div w:id="743181973">
      <w:bodyDiv w:val="1"/>
      <w:marLeft w:val="0"/>
      <w:marRight w:val="0"/>
      <w:marTop w:val="0"/>
      <w:marBottom w:val="0"/>
      <w:divBdr>
        <w:top w:val="none" w:sz="0" w:space="0" w:color="auto"/>
        <w:left w:val="none" w:sz="0" w:space="0" w:color="auto"/>
        <w:bottom w:val="none" w:sz="0" w:space="0" w:color="auto"/>
        <w:right w:val="none" w:sz="0" w:space="0" w:color="auto"/>
      </w:divBdr>
    </w:div>
    <w:div w:id="806707613">
      <w:bodyDiv w:val="1"/>
      <w:marLeft w:val="0"/>
      <w:marRight w:val="0"/>
      <w:marTop w:val="0"/>
      <w:marBottom w:val="0"/>
      <w:divBdr>
        <w:top w:val="none" w:sz="0" w:space="0" w:color="auto"/>
        <w:left w:val="none" w:sz="0" w:space="0" w:color="auto"/>
        <w:bottom w:val="none" w:sz="0" w:space="0" w:color="auto"/>
        <w:right w:val="none" w:sz="0" w:space="0" w:color="auto"/>
      </w:divBdr>
    </w:div>
    <w:div w:id="1083183696">
      <w:bodyDiv w:val="1"/>
      <w:marLeft w:val="0"/>
      <w:marRight w:val="0"/>
      <w:marTop w:val="0"/>
      <w:marBottom w:val="0"/>
      <w:divBdr>
        <w:top w:val="none" w:sz="0" w:space="0" w:color="auto"/>
        <w:left w:val="none" w:sz="0" w:space="0" w:color="auto"/>
        <w:bottom w:val="none" w:sz="0" w:space="0" w:color="auto"/>
        <w:right w:val="none" w:sz="0" w:space="0" w:color="auto"/>
      </w:divBdr>
    </w:div>
    <w:div w:id="1140685171">
      <w:bodyDiv w:val="1"/>
      <w:marLeft w:val="0"/>
      <w:marRight w:val="0"/>
      <w:marTop w:val="0"/>
      <w:marBottom w:val="0"/>
      <w:divBdr>
        <w:top w:val="none" w:sz="0" w:space="0" w:color="auto"/>
        <w:left w:val="none" w:sz="0" w:space="0" w:color="auto"/>
        <w:bottom w:val="none" w:sz="0" w:space="0" w:color="auto"/>
        <w:right w:val="none" w:sz="0" w:space="0" w:color="auto"/>
      </w:divBdr>
    </w:div>
    <w:div w:id="1160120685">
      <w:bodyDiv w:val="1"/>
      <w:marLeft w:val="0"/>
      <w:marRight w:val="0"/>
      <w:marTop w:val="0"/>
      <w:marBottom w:val="0"/>
      <w:divBdr>
        <w:top w:val="none" w:sz="0" w:space="0" w:color="auto"/>
        <w:left w:val="none" w:sz="0" w:space="0" w:color="auto"/>
        <w:bottom w:val="none" w:sz="0" w:space="0" w:color="auto"/>
        <w:right w:val="none" w:sz="0" w:space="0" w:color="auto"/>
      </w:divBdr>
    </w:div>
    <w:div w:id="1163620688">
      <w:bodyDiv w:val="1"/>
      <w:marLeft w:val="0"/>
      <w:marRight w:val="0"/>
      <w:marTop w:val="0"/>
      <w:marBottom w:val="0"/>
      <w:divBdr>
        <w:top w:val="none" w:sz="0" w:space="0" w:color="auto"/>
        <w:left w:val="none" w:sz="0" w:space="0" w:color="auto"/>
        <w:bottom w:val="none" w:sz="0" w:space="0" w:color="auto"/>
        <w:right w:val="none" w:sz="0" w:space="0" w:color="auto"/>
      </w:divBdr>
    </w:div>
    <w:div w:id="1231034673">
      <w:bodyDiv w:val="1"/>
      <w:marLeft w:val="0"/>
      <w:marRight w:val="0"/>
      <w:marTop w:val="0"/>
      <w:marBottom w:val="0"/>
      <w:divBdr>
        <w:top w:val="none" w:sz="0" w:space="0" w:color="auto"/>
        <w:left w:val="none" w:sz="0" w:space="0" w:color="auto"/>
        <w:bottom w:val="none" w:sz="0" w:space="0" w:color="auto"/>
        <w:right w:val="none" w:sz="0" w:space="0" w:color="auto"/>
      </w:divBdr>
    </w:div>
    <w:div w:id="1354110254">
      <w:bodyDiv w:val="1"/>
      <w:marLeft w:val="0"/>
      <w:marRight w:val="0"/>
      <w:marTop w:val="0"/>
      <w:marBottom w:val="0"/>
      <w:divBdr>
        <w:top w:val="none" w:sz="0" w:space="0" w:color="auto"/>
        <w:left w:val="none" w:sz="0" w:space="0" w:color="auto"/>
        <w:bottom w:val="none" w:sz="0" w:space="0" w:color="auto"/>
        <w:right w:val="none" w:sz="0" w:space="0" w:color="auto"/>
      </w:divBdr>
    </w:div>
    <w:div w:id="1480686590">
      <w:bodyDiv w:val="1"/>
      <w:marLeft w:val="0"/>
      <w:marRight w:val="0"/>
      <w:marTop w:val="0"/>
      <w:marBottom w:val="0"/>
      <w:divBdr>
        <w:top w:val="none" w:sz="0" w:space="0" w:color="auto"/>
        <w:left w:val="none" w:sz="0" w:space="0" w:color="auto"/>
        <w:bottom w:val="none" w:sz="0" w:space="0" w:color="auto"/>
        <w:right w:val="none" w:sz="0" w:space="0" w:color="auto"/>
      </w:divBdr>
    </w:div>
    <w:div w:id="1637031067">
      <w:bodyDiv w:val="1"/>
      <w:marLeft w:val="0"/>
      <w:marRight w:val="0"/>
      <w:marTop w:val="0"/>
      <w:marBottom w:val="0"/>
      <w:divBdr>
        <w:top w:val="none" w:sz="0" w:space="0" w:color="auto"/>
        <w:left w:val="none" w:sz="0" w:space="0" w:color="auto"/>
        <w:bottom w:val="none" w:sz="0" w:space="0" w:color="auto"/>
        <w:right w:val="none" w:sz="0" w:space="0" w:color="auto"/>
      </w:divBdr>
    </w:div>
    <w:div w:id="1695887584">
      <w:bodyDiv w:val="1"/>
      <w:marLeft w:val="0"/>
      <w:marRight w:val="0"/>
      <w:marTop w:val="0"/>
      <w:marBottom w:val="0"/>
      <w:divBdr>
        <w:top w:val="none" w:sz="0" w:space="0" w:color="auto"/>
        <w:left w:val="none" w:sz="0" w:space="0" w:color="auto"/>
        <w:bottom w:val="none" w:sz="0" w:space="0" w:color="auto"/>
        <w:right w:val="none" w:sz="0" w:space="0" w:color="auto"/>
      </w:divBdr>
    </w:div>
    <w:div w:id="2049141494">
      <w:bodyDiv w:val="1"/>
      <w:marLeft w:val="0"/>
      <w:marRight w:val="0"/>
      <w:marTop w:val="0"/>
      <w:marBottom w:val="0"/>
      <w:divBdr>
        <w:top w:val="none" w:sz="0" w:space="0" w:color="auto"/>
        <w:left w:val="none" w:sz="0" w:space="0" w:color="auto"/>
        <w:bottom w:val="none" w:sz="0" w:space="0" w:color="auto"/>
        <w:right w:val="none" w:sz="0" w:space="0" w:color="auto"/>
      </w:divBdr>
    </w:div>
    <w:div w:id="2053385557">
      <w:bodyDiv w:val="1"/>
      <w:marLeft w:val="0"/>
      <w:marRight w:val="0"/>
      <w:marTop w:val="0"/>
      <w:marBottom w:val="0"/>
      <w:divBdr>
        <w:top w:val="none" w:sz="0" w:space="0" w:color="auto"/>
        <w:left w:val="none" w:sz="0" w:space="0" w:color="auto"/>
        <w:bottom w:val="none" w:sz="0" w:space="0" w:color="auto"/>
        <w:right w:val="none" w:sz="0" w:space="0" w:color="auto"/>
      </w:divBdr>
    </w:div>
    <w:div w:id="207037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2928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2020-06-29T10:15:00Z</dcterms:created>
  <dcterms:modified xsi:type="dcterms:W3CDTF">2020-07-02T17:03:00Z</dcterms:modified>
</cp:coreProperties>
</file>