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Pr="00A13122" w:rsidRDefault="005A4E6A" w:rsidP="00836FF9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56704" behindDoc="1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681990</wp:posOffset>
                </wp:positionV>
                <wp:extent cx="1626870" cy="351155"/>
                <wp:effectExtent l="0" t="0" r="0" b="0"/>
                <wp:wrapTopAndBottom/>
                <wp:docPr id="5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C2411C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11C"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  <w:t xml:space="preserve">Protocole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9.45pt;margin-top:53.7pt;width:128.1pt;height:27.65pt;z-index:-251659776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" fillcolor="#d9df23" stroked="f" strokeweight="1pt">
                <v:stroke joinstyle="miter"/>
                <v:path arrowok="t"/>
                <v:textbox>
                  <w:txbxContent>
                    <w:p w:rsidR="009644FE" w:rsidRPr="00C2411C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</w:pPr>
                      <w:r w:rsidRPr="00C2411C"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  <w:t xml:space="preserve">Protocole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981104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58752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9832BC" w:rsidRDefault="00993748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32BC"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.5pt;margin-top:0;width:22.1pt;height:25.2pt;z-index:-25165772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" fillcolor="#3160ae" stroked="f" strokeweight="1pt">
                <v:textbox>
                  <w:txbxContent>
                    <w:p w:rsidR="00333BCB" w:rsidRPr="009832BC" w:rsidRDefault="00993748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832BC"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9811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9832BC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9832BC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9832BC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8" type="#_x0000_t61" style="position:absolute;margin-left:-11.55pt;margin-top:0;width:45.3pt;height:2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" adj="6300,28955" fillcolor="#587bbb" stroked="f" strokeweight="1pt">
                <v:textbox>
                  <w:txbxContent>
                    <w:p w:rsidR="00333BCB" w:rsidRPr="009832BC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9832BC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9832BC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993748">
        <w:rPr>
          <w:noProof/>
          <w:lang w:eastAsia="fr-FR"/>
        </w:rPr>
        <w:t>Action des substances exogènes sur le c</w:t>
      </w:r>
      <w:bookmarkStart w:id="0" w:name="_GoBack"/>
      <w:bookmarkEnd w:id="0"/>
      <w:r w:rsidR="00993748">
        <w:rPr>
          <w:noProof/>
          <w:lang w:eastAsia="fr-FR"/>
        </w:rPr>
        <w:t>erveau</w:t>
      </w:r>
    </w:p>
    <w:p w:rsidR="00BC125C" w:rsidRDefault="00993748" w:rsidP="009832BC">
      <w:pPr>
        <w:pStyle w:val="Titreprotocole"/>
        <w:ind w:firstLine="357"/>
      </w:pPr>
      <w:r>
        <w:t xml:space="preserve">Obtenir les images </w:t>
      </w:r>
      <w:r w:rsidR="0036146D">
        <w:t>du document 5</w:t>
      </w:r>
    </w:p>
    <w:p w:rsidR="009832BC" w:rsidRPr="00A13122" w:rsidRDefault="009832BC" w:rsidP="009832BC"/>
    <w:p w:rsidR="00781405" w:rsidRDefault="00EF5BDF" w:rsidP="009832BC">
      <w:pPr>
        <w:pStyle w:val="MATERIEL"/>
      </w:pPr>
      <w:r>
        <w:t xml:space="preserve">Matériel </w:t>
      </w:r>
      <w:r w:rsidRPr="009832BC">
        <w:t>nécessaire</w:t>
      </w:r>
      <w:r w:rsidR="001A7090">
        <w:t> :</w:t>
      </w:r>
    </w:p>
    <w:p w:rsidR="008539D3" w:rsidRPr="00993748" w:rsidRDefault="00993748" w:rsidP="00993748">
      <w:pPr>
        <w:pStyle w:val="materielcourant"/>
        <w:numPr>
          <w:ilvl w:val="0"/>
          <w:numId w:val="28"/>
        </w:numPr>
        <w:rPr>
          <w:b/>
          <w:i/>
        </w:rPr>
      </w:pPr>
      <w:proofErr w:type="spellStart"/>
      <w:r>
        <w:t>Libmol</w:t>
      </w:r>
      <w:proofErr w:type="spellEnd"/>
      <w:r>
        <w:t xml:space="preserve"> : </w:t>
      </w:r>
      <w:hyperlink r:id="rId7" w:history="1">
        <w:r w:rsidRPr="00340B0F">
          <w:rPr>
            <w:rStyle w:val="Lienhypertexte"/>
          </w:rPr>
          <w:t>https://libmol.org/</w:t>
        </w:r>
      </w:hyperlink>
    </w:p>
    <w:p w:rsidR="00993748" w:rsidRPr="00993748" w:rsidRDefault="009832BC" w:rsidP="00993748">
      <w:pPr>
        <w:pStyle w:val="materielcourant"/>
        <w:numPr>
          <w:ilvl w:val="0"/>
          <w:numId w:val="28"/>
        </w:numPr>
        <w:rPr>
          <w:b/>
          <w:i/>
        </w:rPr>
      </w:pPr>
      <w:r>
        <w:t>f</w:t>
      </w:r>
      <w:r w:rsidR="00993748">
        <w:t xml:space="preserve">iche technique </w:t>
      </w:r>
      <w:proofErr w:type="spellStart"/>
      <w:r w:rsidR="00993748">
        <w:t>Libmol</w:t>
      </w:r>
      <w:proofErr w:type="spellEnd"/>
      <w:r w:rsidR="00993748">
        <w:t xml:space="preserve"> : </w:t>
      </w:r>
      <w:hyperlink r:id="rId8" w:history="1">
        <w:r w:rsidR="00993748" w:rsidRPr="00340B0F">
          <w:rPr>
            <w:rStyle w:val="Lienhypertexte"/>
          </w:rPr>
          <w:t>https://libmol.org/docs/FT_Libmol.pdf</w:t>
        </w:r>
      </w:hyperlink>
    </w:p>
    <w:p w:rsidR="00993748" w:rsidRPr="00BC125C" w:rsidRDefault="009832BC" w:rsidP="00993748">
      <w:pPr>
        <w:pStyle w:val="materielcourant"/>
        <w:numPr>
          <w:ilvl w:val="0"/>
          <w:numId w:val="28"/>
        </w:numPr>
        <w:rPr>
          <w:b/>
          <w:i/>
        </w:rPr>
      </w:pPr>
      <w:proofErr w:type="gramStart"/>
      <w:r>
        <w:t>f</w:t>
      </w:r>
      <w:r w:rsidR="00993748">
        <w:t>ichiers</w:t>
      </w:r>
      <w:proofErr w:type="gramEnd"/>
      <w:r>
        <w:t xml:space="preserve"> : </w:t>
      </w:r>
      <w:r w:rsidRPr="009832BC">
        <w:rPr>
          <w:b/>
        </w:rPr>
        <w:t>cb1_anandamide.pdb</w:t>
      </w:r>
      <w:r>
        <w:t xml:space="preserve"> et </w:t>
      </w:r>
      <w:r w:rsidRPr="009832BC">
        <w:rPr>
          <w:b/>
        </w:rPr>
        <w:t>cb1_thc.pdb</w:t>
      </w:r>
    </w:p>
    <w:p w:rsidR="00781405" w:rsidRPr="00781405" w:rsidRDefault="00781405" w:rsidP="00781405">
      <w:pPr>
        <w:pStyle w:val="materielcourant"/>
        <w:rPr>
          <w:b/>
        </w:rPr>
      </w:pPr>
    </w:p>
    <w:p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:rsidR="00993748" w:rsidRDefault="00993748" w:rsidP="00993748">
      <w:pPr>
        <w:pStyle w:val="LISTE"/>
      </w:pPr>
      <w:r>
        <w:t xml:space="preserve">Ouvrir </w:t>
      </w:r>
      <w:proofErr w:type="spellStart"/>
      <w:r>
        <w:t>Libmol</w:t>
      </w:r>
      <w:proofErr w:type="spellEnd"/>
      <w:r>
        <w:t xml:space="preserve">, puis cliquer sur le nuage dans « Charger un fichier local » pour ouvrir le fichier </w:t>
      </w:r>
      <w:r w:rsidR="009832BC" w:rsidRPr="009832BC">
        <w:rPr>
          <w:b/>
        </w:rPr>
        <w:t>cb1_anandamide.pdb</w:t>
      </w:r>
      <w:r>
        <w:t>.</w:t>
      </w:r>
    </w:p>
    <w:p w:rsidR="00993748" w:rsidRDefault="00993748" w:rsidP="00993748">
      <w:pPr>
        <w:pStyle w:val="LISTE"/>
      </w:pPr>
      <w:r>
        <w:t>Dans la fenêtre « Séquence » sélectionner uniquement la chaîne X qui correspond au récepteur CB1</w:t>
      </w:r>
      <w:r w:rsidR="009832BC">
        <w:t xml:space="preserve"> </w:t>
      </w:r>
      <w:r>
        <w:t>et l’afficher en « boules et bâtonnets » et en bleu.</w:t>
      </w:r>
    </w:p>
    <w:p w:rsidR="00993748" w:rsidRDefault="00993748" w:rsidP="00993748">
      <w:pPr>
        <w:pStyle w:val="LISTE"/>
      </w:pPr>
      <w:r>
        <w:t>Toujours dans la fenêtre « Séquence » sélectionner uniquement la chaîne Y qui correspond au ligand et l’afficher en « sphères » et en vert.</w:t>
      </w:r>
    </w:p>
    <w:p w:rsidR="00993748" w:rsidRDefault="00993748" w:rsidP="00993748">
      <w:pPr>
        <w:pStyle w:val="LISTE"/>
      </w:pPr>
      <w:r>
        <w:t xml:space="preserve">Faire pivoter la molécule et éventuellement obtenir une vue en coupe en utilisant la commande « Position du plan de coupe avant » disponible dans la </w:t>
      </w:r>
      <w:proofErr w:type="gramStart"/>
      <w:r>
        <w:t>commande</w:t>
      </w:r>
      <w:proofErr w:type="gramEnd"/>
      <w:r>
        <w:t xml:space="preserve"> « Réglages » en haut à droite de l’écran.</w:t>
      </w:r>
    </w:p>
    <w:p w:rsidR="00993748" w:rsidRDefault="00993748" w:rsidP="00993748">
      <w:pPr>
        <w:pStyle w:val="LISTE"/>
      </w:pPr>
      <w:r>
        <w:t xml:space="preserve">Ouvrir un nouvel onglet </w:t>
      </w:r>
      <w:proofErr w:type="spellStart"/>
      <w:r>
        <w:t>Libmol</w:t>
      </w:r>
      <w:proofErr w:type="spellEnd"/>
      <w:r>
        <w:t xml:space="preserve"> et procéder de même avec le fichier </w:t>
      </w:r>
      <w:r w:rsidR="009832BC" w:rsidRPr="009832BC">
        <w:rPr>
          <w:b/>
        </w:rPr>
        <w:t>cb1_thc.pdb</w:t>
      </w:r>
      <w:r>
        <w:t xml:space="preserve"> en colorant cette fois-ci le ligand (le THC) en rouge.</w:t>
      </w:r>
    </w:p>
    <w:p w:rsidR="00993748" w:rsidRDefault="00993748" w:rsidP="00993748">
      <w:pPr>
        <w:pStyle w:val="LISTE"/>
        <w:numPr>
          <w:ilvl w:val="0"/>
          <w:numId w:val="0"/>
        </w:numPr>
        <w:ind w:left="643"/>
      </w:pPr>
    </w:p>
    <w:sectPr w:rsidR="00993748" w:rsidSect="008A0B54">
      <w:headerReference w:type="default" r:id="rId9"/>
      <w:footerReference w:type="default" r:id="rId10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67" w:rsidRDefault="00114767" w:rsidP="002E6F5A">
      <w:pPr>
        <w:spacing w:after="0" w:line="240" w:lineRule="auto"/>
      </w:pPr>
      <w:r>
        <w:separator/>
      </w:r>
    </w:p>
  </w:endnote>
  <w:endnote w:type="continuationSeparator" w:id="0">
    <w:p w:rsidR="00114767" w:rsidRDefault="00114767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</w:t>
    </w:r>
    <w:r w:rsidR="004617D1">
      <w:rPr>
        <w:rFonts w:cs="Arial"/>
        <w:color w:val="7F7F7F"/>
        <w:sz w:val="16"/>
        <w:szCs w:val="16"/>
      </w:rPr>
      <w:t>20</w:t>
    </w:r>
    <w:r>
      <w:rPr>
        <w:rFonts w:cs="Arial"/>
        <w:color w:val="7F7F7F"/>
        <w:sz w:val="16"/>
        <w:szCs w:val="16"/>
      </w:rPr>
      <w:t xml:space="preserve">. SVT </w:t>
    </w:r>
    <w:r w:rsidR="004617D1">
      <w:rPr>
        <w:rFonts w:cs="Arial"/>
        <w:color w:val="7F7F7F"/>
        <w:sz w:val="16"/>
        <w:szCs w:val="16"/>
      </w:rPr>
      <w:t>Terminale,</w:t>
    </w:r>
    <w:r>
      <w:rPr>
        <w:rFonts w:cs="Arial"/>
        <w:color w:val="7F7F7F"/>
        <w:sz w:val="16"/>
        <w:szCs w:val="16"/>
      </w:rPr>
      <w:t xml:space="preserve">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</w:t>
    </w:r>
    <w:r w:rsidR="005A2716">
      <w:rPr>
        <w:rFonts w:cs="Arial"/>
        <w:color w:val="7F7F7F"/>
        <w:sz w:val="16"/>
        <w:szCs w:val="16"/>
      </w:rPr>
      <w:t xml:space="preserve"> – p. </w:t>
    </w:r>
    <w:r w:rsidR="009832BC">
      <w:rPr>
        <w:rFonts w:cs="Arial"/>
        <w:color w:val="7F7F7F"/>
        <w:sz w:val="16"/>
        <w:szCs w:val="16"/>
      </w:rPr>
      <w:t>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67" w:rsidRDefault="00114767" w:rsidP="002E6F5A">
      <w:pPr>
        <w:spacing w:after="0" w:line="240" w:lineRule="auto"/>
      </w:pPr>
      <w:r>
        <w:separator/>
      </w:r>
    </w:p>
  </w:footnote>
  <w:footnote w:type="continuationSeparator" w:id="0">
    <w:p w:rsidR="00114767" w:rsidRDefault="00114767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BC" w:rsidRDefault="009832BC" w:rsidP="009832BC">
    <w:pPr>
      <w:pStyle w:val="CHAPITRE"/>
      <w:rPr>
        <w:color w:val="3160AE"/>
      </w:rPr>
    </w:pPr>
    <w:r w:rsidRPr="009B3BE3">
      <w:rPr>
        <w:color w:val="3160AE"/>
      </w:rPr>
      <w:t>CHAPITRE 15 – cerveau, MOUVEMENT VOLONTAI</w:t>
    </w:r>
    <w:r>
      <w:rPr>
        <w:color w:val="3160AE"/>
      </w:rPr>
      <w:t>RE ET ACTION DE SUBSTANCES</w:t>
    </w:r>
  </w:p>
  <w:p w:rsidR="009832BC" w:rsidRPr="009B3BE3" w:rsidRDefault="009832BC" w:rsidP="009832BC">
    <w:pPr>
      <w:pStyle w:val="CHAPITRE"/>
      <w:rPr>
        <w:color w:val="3160AE"/>
      </w:rPr>
    </w:pPr>
    <w:r>
      <w:rPr>
        <w:color w:val="3160AE"/>
      </w:rPr>
      <w:t xml:space="preserve">                        </w:t>
    </w:r>
    <w:r w:rsidRPr="009B3BE3">
      <w:rPr>
        <w:color w:val="3160AE"/>
      </w:rPr>
      <w:t>EXOGèNES</w:t>
    </w:r>
  </w:p>
  <w:p w:rsidR="005A2716" w:rsidRPr="009832BC" w:rsidRDefault="005A2716" w:rsidP="009832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516F0"/>
    <w:multiLevelType w:val="hybridMultilevel"/>
    <w:tmpl w:val="A19C6368"/>
    <w:lvl w:ilvl="0" w:tplc="670A893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5BD5"/>
    <w:multiLevelType w:val="hybridMultilevel"/>
    <w:tmpl w:val="30A80096"/>
    <w:lvl w:ilvl="0" w:tplc="D6447A02">
      <w:start w:val="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7"/>
    <w:lvlOverride w:ilvl="0">
      <w:startOverride w:val="1"/>
    </w:lvlOverride>
  </w:num>
  <w:num w:numId="26">
    <w:abstractNumId w:val="6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587bbb,#3160a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D7E19"/>
    <w:rsid w:val="00114767"/>
    <w:rsid w:val="00136F3B"/>
    <w:rsid w:val="00143B46"/>
    <w:rsid w:val="00157052"/>
    <w:rsid w:val="001A7090"/>
    <w:rsid w:val="001C6AA1"/>
    <w:rsid w:val="00205BE0"/>
    <w:rsid w:val="00221894"/>
    <w:rsid w:val="00243229"/>
    <w:rsid w:val="002625BB"/>
    <w:rsid w:val="002E6F5A"/>
    <w:rsid w:val="002F0F4B"/>
    <w:rsid w:val="00333BCB"/>
    <w:rsid w:val="00344921"/>
    <w:rsid w:val="0036146D"/>
    <w:rsid w:val="00367B1E"/>
    <w:rsid w:val="00372F0B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60475"/>
    <w:rsid w:val="00563A7B"/>
    <w:rsid w:val="0059195E"/>
    <w:rsid w:val="005A2716"/>
    <w:rsid w:val="005A4E6A"/>
    <w:rsid w:val="005A6749"/>
    <w:rsid w:val="005B2A1D"/>
    <w:rsid w:val="005B394E"/>
    <w:rsid w:val="005E2E81"/>
    <w:rsid w:val="005E4F76"/>
    <w:rsid w:val="00633B29"/>
    <w:rsid w:val="006514E0"/>
    <w:rsid w:val="00651925"/>
    <w:rsid w:val="00665E09"/>
    <w:rsid w:val="00690BBF"/>
    <w:rsid w:val="006E34A4"/>
    <w:rsid w:val="006F489B"/>
    <w:rsid w:val="006F57B0"/>
    <w:rsid w:val="007318BB"/>
    <w:rsid w:val="00742483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39D3"/>
    <w:rsid w:val="00857BB4"/>
    <w:rsid w:val="008778C5"/>
    <w:rsid w:val="00896C42"/>
    <w:rsid w:val="008A0B54"/>
    <w:rsid w:val="008A4328"/>
    <w:rsid w:val="008D2F65"/>
    <w:rsid w:val="008F4A41"/>
    <w:rsid w:val="008F5496"/>
    <w:rsid w:val="00927EFE"/>
    <w:rsid w:val="009611C4"/>
    <w:rsid w:val="009644FE"/>
    <w:rsid w:val="00967405"/>
    <w:rsid w:val="00981104"/>
    <w:rsid w:val="009832BC"/>
    <w:rsid w:val="00993748"/>
    <w:rsid w:val="009B0E3C"/>
    <w:rsid w:val="009B55B2"/>
    <w:rsid w:val="009C61D5"/>
    <w:rsid w:val="009F0887"/>
    <w:rsid w:val="009F2A94"/>
    <w:rsid w:val="00A13122"/>
    <w:rsid w:val="00A33862"/>
    <w:rsid w:val="00AA221A"/>
    <w:rsid w:val="00AB59F7"/>
    <w:rsid w:val="00B04BEB"/>
    <w:rsid w:val="00B14D9A"/>
    <w:rsid w:val="00B23974"/>
    <w:rsid w:val="00B8091B"/>
    <w:rsid w:val="00BA5B3E"/>
    <w:rsid w:val="00BB7E61"/>
    <w:rsid w:val="00BC125C"/>
    <w:rsid w:val="00BE57B0"/>
    <w:rsid w:val="00C05312"/>
    <w:rsid w:val="00C10FFA"/>
    <w:rsid w:val="00C2411C"/>
    <w:rsid w:val="00C37008"/>
    <w:rsid w:val="00C5211A"/>
    <w:rsid w:val="00C54D5C"/>
    <w:rsid w:val="00C91579"/>
    <w:rsid w:val="00CA2BC5"/>
    <w:rsid w:val="00CC2ADD"/>
    <w:rsid w:val="00D16E6C"/>
    <w:rsid w:val="00D60DD8"/>
    <w:rsid w:val="00D7152B"/>
    <w:rsid w:val="00DA102E"/>
    <w:rsid w:val="00EB3099"/>
    <w:rsid w:val="00EF5BDF"/>
    <w:rsid w:val="00F86829"/>
    <w:rsid w:val="00FA29FA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7bbb,#3160ae"/>
    </o:shapedefaults>
    <o:shapelayout v:ext="edit">
      <o:idmap v:ext="edit" data="1"/>
    </o:shapelayout>
  </w:shapeDefaults>
  <w:decimalSymbol w:val=","/>
  <w:listSeparator w:val=";"/>
  <w14:docId w14:val="2829F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Batang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rPr>
      <w:rFonts w:eastAsia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="Times New Roman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mol.org/docs/FT_Libmo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mol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Links>
    <vt:vector size="12" baseType="variant">
      <vt:variant>
        <vt:i4>393327</vt:i4>
      </vt:variant>
      <vt:variant>
        <vt:i4>3</vt:i4>
      </vt:variant>
      <vt:variant>
        <vt:i4>0</vt:i4>
      </vt:variant>
      <vt:variant>
        <vt:i4>5</vt:i4>
      </vt:variant>
      <vt:variant>
        <vt:lpwstr>https://libmol.org/docs/FT_Libmol.pdf</vt:lpwstr>
      </vt:variant>
      <vt:variant>
        <vt:lpwstr/>
      </vt:variant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https://libmol.org/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2020-06-28T23:42:00Z</dcterms:created>
  <dcterms:modified xsi:type="dcterms:W3CDTF">2020-06-28T23:42:00Z</dcterms:modified>
</cp:coreProperties>
</file>