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843" w:rsidRDefault="00885843" w:rsidP="00B84EF7">
      <w:pPr>
        <w:pStyle w:val="Titre1"/>
        <w:rPr>
          <w:lang w:val="es-ES"/>
        </w:rPr>
      </w:pPr>
      <w:r w:rsidRPr="00885843">
        <w:rPr>
          <w:lang w:val="es-ES"/>
        </w:rPr>
        <w:t xml:space="preserve">Unidad 5 </w:t>
      </w:r>
      <w:r>
        <w:rPr>
          <w:lang w:val="es-ES"/>
        </w:rPr>
        <w:t>¡</w:t>
      </w:r>
      <w:r w:rsidRPr="00885843">
        <w:rPr>
          <w:lang w:val="es-ES"/>
        </w:rPr>
        <w:t xml:space="preserve">Vaya parejas! </w:t>
      </w:r>
    </w:p>
    <w:p w:rsidR="002C62C6" w:rsidRDefault="002C62C6" w:rsidP="00885843">
      <w:pPr>
        <w:pStyle w:val="Paragraphedeliste"/>
        <w:rPr>
          <w:lang w:val="es-ES"/>
        </w:rPr>
      </w:pPr>
    </w:p>
    <w:p w:rsidR="002C62C6" w:rsidRDefault="002C62C6" w:rsidP="00885843">
      <w:pPr>
        <w:pStyle w:val="Paragraphedeliste"/>
        <w:rPr>
          <w:lang w:val="es-ES"/>
        </w:rPr>
      </w:pPr>
      <w:r>
        <w:rPr>
          <w:lang w:val="es-ES"/>
        </w:rPr>
        <w:t xml:space="preserve">Page 57 </w:t>
      </w:r>
    </w:p>
    <w:p w:rsidR="002C62C6" w:rsidRDefault="002C62C6" w:rsidP="00885843">
      <w:pPr>
        <w:pStyle w:val="Paragraphedeliste"/>
        <w:rPr>
          <w:lang w:val="es-ES"/>
        </w:rPr>
      </w:pPr>
    </w:p>
    <w:p w:rsidR="002C62C6" w:rsidRDefault="002C62C6" w:rsidP="00B84EF7">
      <w:pPr>
        <w:pStyle w:val="Titre2"/>
        <w:rPr>
          <w:lang w:val="es-ES"/>
        </w:rPr>
      </w:pPr>
      <w:r>
        <w:rPr>
          <w:lang w:val="es-ES"/>
        </w:rPr>
        <w:t xml:space="preserve">B. Dos artistas </w:t>
      </w:r>
    </w:p>
    <w:p w:rsidR="002C62C6" w:rsidRDefault="002C62C6" w:rsidP="00885843">
      <w:pPr>
        <w:pStyle w:val="Paragraphedeliste"/>
        <w:rPr>
          <w:lang w:val="es-ES"/>
        </w:rPr>
      </w:pPr>
    </w:p>
    <w:p w:rsidR="002C62C6" w:rsidRPr="002C62C6" w:rsidRDefault="002C62C6" w:rsidP="002C62C6">
      <w:pPr>
        <w:pStyle w:val="Paragraphedeliste"/>
        <w:rPr>
          <w:lang w:val="es-ES"/>
        </w:rPr>
      </w:pPr>
      <w:r w:rsidRPr="002C62C6">
        <w:rPr>
          <w:b/>
          <w:lang w:val="es-ES"/>
        </w:rPr>
        <w:t>Antonio García Vallarán:</w:t>
      </w:r>
      <w:r>
        <w:rPr>
          <w:lang w:val="es-ES"/>
        </w:rPr>
        <w:t xml:space="preserve"> Para hablar de la obra de </w:t>
      </w:r>
      <w:r w:rsidRPr="002C62C6">
        <w:rPr>
          <w:lang w:val="es-ES"/>
        </w:rPr>
        <w:t>Salvador Dalí habría que definir cuál es la obra de Salvador</w:t>
      </w:r>
      <w:r>
        <w:rPr>
          <w:lang w:val="es-ES"/>
        </w:rPr>
        <w:t xml:space="preserve"> </w:t>
      </w:r>
      <w:r w:rsidRPr="002C62C6">
        <w:rPr>
          <w:lang w:val="es-ES"/>
        </w:rPr>
        <w:t>Dalí. ¿Y cuál es la obra de Salvador Dalí? Pues la mejor</w:t>
      </w:r>
      <w:r>
        <w:rPr>
          <w:lang w:val="es-ES"/>
        </w:rPr>
        <w:t xml:space="preserve"> </w:t>
      </w:r>
      <w:r w:rsidRPr="002C62C6">
        <w:rPr>
          <w:lang w:val="es-ES"/>
        </w:rPr>
        <w:t>obra de Salvador Dalí es Salvador Dalí. Él se hizo su</w:t>
      </w:r>
      <w:r>
        <w:rPr>
          <w:lang w:val="es-ES"/>
        </w:rPr>
        <w:t xml:space="preserve"> </w:t>
      </w:r>
      <w:r w:rsidRPr="002C62C6">
        <w:rPr>
          <w:lang w:val="es-ES"/>
        </w:rPr>
        <w:t>propio personaje, su propio universo. Pero te digo más: no</w:t>
      </w:r>
      <w:r>
        <w:rPr>
          <w:lang w:val="es-ES"/>
        </w:rPr>
        <w:t xml:space="preserve"> </w:t>
      </w:r>
      <w:r w:rsidRPr="002C62C6">
        <w:rPr>
          <w:lang w:val="es-ES"/>
        </w:rPr>
        <w:t>fue Dalí quien hizo a Dalí. Dalí es una invención de Gala.</w:t>
      </w:r>
      <w:r>
        <w:rPr>
          <w:lang w:val="es-ES"/>
        </w:rPr>
        <w:t xml:space="preserve"> </w:t>
      </w:r>
      <w:r w:rsidRPr="002C62C6">
        <w:rPr>
          <w:lang w:val="es-ES"/>
        </w:rPr>
        <w:t>Sí, sí, Gala, su mujer. Y es que Gala no sólo acompañaba</w:t>
      </w:r>
      <w:r>
        <w:rPr>
          <w:lang w:val="es-ES"/>
        </w:rPr>
        <w:t xml:space="preserve"> </w:t>
      </w:r>
      <w:r w:rsidRPr="002C62C6">
        <w:rPr>
          <w:lang w:val="es-ES"/>
        </w:rPr>
        <w:t>a Dalí y le llevaba las cuentas, y todo. Sino que ella fue</w:t>
      </w:r>
      <w:r>
        <w:rPr>
          <w:lang w:val="es-ES"/>
        </w:rPr>
        <w:t xml:space="preserve"> </w:t>
      </w:r>
      <w:r w:rsidRPr="002C62C6">
        <w:rPr>
          <w:lang w:val="es-ES"/>
        </w:rPr>
        <w:t>creando al personaje, dándole forma, modelándolo. Esto</w:t>
      </w:r>
      <w:r>
        <w:rPr>
          <w:lang w:val="es-ES"/>
        </w:rPr>
        <w:t xml:space="preserve"> </w:t>
      </w:r>
      <w:r w:rsidRPr="002C62C6">
        <w:rPr>
          <w:lang w:val="es-ES"/>
        </w:rPr>
        <w:t>lo sabía muy bien Dalí, porque al final de su vida sus obras</w:t>
      </w:r>
      <w:r>
        <w:rPr>
          <w:lang w:val="es-ES"/>
        </w:rPr>
        <w:t xml:space="preserve"> </w:t>
      </w:r>
      <w:r w:rsidRPr="002C62C6">
        <w:rPr>
          <w:lang w:val="es-ES"/>
        </w:rPr>
        <w:t>ya no las firmaba como Dalí sino como Gala-Dalí. Es decir</w:t>
      </w:r>
      <w:r>
        <w:rPr>
          <w:lang w:val="es-ES"/>
        </w:rPr>
        <w:t xml:space="preserve"> </w:t>
      </w:r>
      <w:r w:rsidRPr="002C62C6">
        <w:rPr>
          <w:lang w:val="es-ES"/>
        </w:rPr>
        <w:t>que reconocía que Gala era una parte importantísima en</w:t>
      </w:r>
    </w:p>
    <w:p w:rsidR="002C62C6" w:rsidRPr="002C62C6" w:rsidRDefault="002C62C6" w:rsidP="002C62C6">
      <w:pPr>
        <w:pStyle w:val="Paragraphedeliste"/>
        <w:rPr>
          <w:lang w:val="es-ES"/>
        </w:rPr>
      </w:pPr>
      <w:r w:rsidRPr="002C62C6">
        <w:rPr>
          <w:lang w:val="es-ES"/>
        </w:rPr>
        <w:t>su creación artística.</w:t>
      </w:r>
    </w:p>
    <w:p w:rsidR="002C62C6" w:rsidRDefault="002C62C6" w:rsidP="002C62C6">
      <w:pPr>
        <w:pStyle w:val="Paragraphedeliste"/>
        <w:rPr>
          <w:lang w:val="es-ES"/>
        </w:rPr>
      </w:pPr>
    </w:p>
    <w:p w:rsidR="002C62C6" w:rsidRDefault="002C62C6" w:rsidP="002C62C6">
      <w:pPr>
        <w:pStyle w:val="Paragraphedeliste"/>
        <w:jc w:val="right"/>
        <w:rPr>
          <w:lang w:val="es-ES"/>
        </w:rPr>
      </w:pPr>
      <w:r w:rsidRPr="002C62C6">
        <w:rPr>
          <w:lang w:val="es-ES"/>
        </w:rPr>
        <w:t>Antonio García Vallarán</w:t>
      </w:r>
    </w:p>
    <w:p w:rsidR="003807ED" w:rsidRDefault="003807ED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3807ED" w:rsidRDefault="003807ED" w:rsidP="003807ED">
      <w:pPr>
        <w:pStyle w:val="Paragraphedeliste"/>
        <w:rPr>
          <w:lang w:val="es-ES"/>
        </w:rPr>
      </w:pPr>
      <w:r>
        <w:rPr>
          <w:lang w:val="es-ES"/>
        </w:rPr>
        <w:lastRenderedPageBreak/>
        <w:t>Page 58</w:t>
      </w:r>
    </w:p>
    <w:p w:rsidR="003807ED" w:rsidRPr="003807ED" w:rsidRDefault="003807ED" w:rsidP="003807ED">
      <w:pPr>
        <w:pStyle w:val="Paragraphedeliste"/>
        <w:rPr>
          <w:lang w:val="es-ES"/>
        </w:rPr>
      </w:pPr>
    </w:p>
    <w:p w:rsidR="003807ED" w:rsidRDefault="003807ED" w:rsidP="00B84EF7">
      <w:pPr>
        <w:pStyle w:val="Titre2"/>
        <w:rPr>
          <w:lang w:val="es-ES"/>
        </w:rPr>
      </w:pPr>
      <w:r>
        <w:rPr>
          <w:lang w:val="es-ES"/>
        </w:rPr>
        <w:t>2. La Malinche, intermediaria política</w:t>
      </w:r>
    </w:p>
    <w:p w:rsidR="003807ED" w:rsidRDefault="003807ED" w:rsidP="003807ED">
      <w:pPr>
        <w:pStyle w:val="Paragraphedeliste"/>
        <w:rPr>
          <w:lang w:val="es-ES"/>
        </w:rPr>
      </w:pPr>
    </w:p>
    <w:p w:rsidR="003807ED" w:rsidRPr="003807ED" w:rsidRDefault="003807ED" w:rsidP="003807ED">
      <w:pPr>
        <w:pStyle w:val="Paragraphedeliste"/>
        <w:rPr>
          <w:lang w:val="es-ES"/>
        </w:rPr>
      </w:pPr>
      <w:r w:rsidRPr="003807ED">
        <w:rPr>
          <w:lang w:val="es-ES"/>
        </w:rPr>
        <w:t>El tema de hoy es la Malinche. En marzo</w:t>
      </w:r>
      <w:r>
        <w:rPr>
          <w:lang w:val="es-ES"/>
        </w:rPr>
        <w:t xml:space="preserve"> de 1519, </w:t>
      </w:r>
      <w:r w:rsidRPr="003807ED">
        <w:rPr>
          <w:lang w:val="es-ES"/>
        </w:rPr>
        <w:t>Cortés estaba dando los primeros pasos en la campaña</w:t>
      </w:r>
      <w:r>
        <w:rPr>
          <w:lang w:val="es-ES"/>
        </w:rPr>
        <w:t xml:space="preserve"> </w:t>
      </w:r>
      <w:r w:rsidRPr="003807ED">
        <w:rPr>
          <w:lang w:val="es-ES"/>
        </w:rPr>
        <w:t>de México. Se encontraba en la costa de Tabasco poblada</w:t>
      </w:r>
      <w:r>
        <w:rPr>
          <w:lang w:val="es-ES"/>
        </w:rPr>
        <w:t xml:space="preserve"> </w:t>
      </w:r>
      <w:r w:rsidRPr="003807ED">
        <w:rPr>
          <w:lang w:val="es-ES"/>
        </w:rPr>
        <w:t>por los mayas tras librar batalla en Centla. Los caciques</w:t>
      </w:r>
    </w:p>
    <w:p w:rsidR="003807ED" w:rsidRDefault="003807ED" w:rsidP="003807ED">
      <w:pPr>
        <w:pStyle w:val="Paragraphedeliste"/>
        <w:rPr>
          <w:lang w:val="es-ES"/>
        </w:rPr>
      </w:pPr>
      <w:r w:rsidRPr="003807ED">
        <w:rPr>
          <w:lang w:val="es-ES"/>
        </w:rPr>
        <w:t>locales acudieron al cam</w:t>
      </w:r>
      <w:r>
        <w:rPr>
          <w:lang w:val="es-ES"/>
        </w:rPr>
        <w:t xml:space="preserve">pamento español para agasajar a </w:t>
      </w:r>
      <w:r w:rsidRPr="003807ED">
        <w:rPr>
          <w:lang w:val="es-ES"/>
        </w:rPr>
        <w:t>Cortés con numerosos regalos de oro, mantas y alimentos.</w:t>
      </w:r>
      <w:r>
        <w:rPr>
          <w:lang w:val="es-ES"/>
        </w:rPr>
        <w:t xml:space="preserve"> </w:t>
      </w:r>
      <w:r w:rsidRPr="003807ED">
        <w:rPr>
          <w:lang w:val="es-ES"/>
        </w:rPr>
        <w:t>Le llevaban también a 20 doncellas. El conquistador</w:t>
      </w:r>
      <w:r>
        <w:rPr>
          <w:lang w:val="es-ES"/>
        </w:rPr>
        <w:t xml:space="preserve"> </w:t>
      </w:r>
      <w:r w:rsidRPr="003807ED">
        <w:rPr>
          <w:lang w:val="es-ES"/>
        </w:rPr>
        <w:t>español no imaginó que una de las jóvenes llamada</w:t>
      </w:r>
      <w:r>
        <w:rPr>
          <w:lang w:val="es-ES"/>
        </w:rPr>
        <w:t xml:space="preserve"> </w:t>
      </w:r>
      <w:proofErr w:type="spellStart"/>
      <w:r w:rsidRPr="003807ED">
        <w:rPr>
          <w:lang w:val="es-ES"/>
        </w:rPr>
        <w:t>Malinalli</w:t>
      </w:r>
      <w:proofErr w:type="spellEnd"/>
      <w:r w:rsidRPr="003807ED">
        <w:rPr>
          <w:lang w:val="es-ES"/>
        </w:rPr>
        <w:t xml:space="preserve"> o Malinche o Doña Marina para los españoles</w:t>
      </w:r>
      <w:r>
        <w:rPr>
          <w:lang w:val="es-ES"/>
        </w:rPr>
        <w:t xml:space="preserve"> </w:t>
      </w:r>
      <w:r w:rsidRPr="003807ED">
        <w:rPr>
          <w:lang w:val="es-ES"/>
        </w:rPr>
        <w:t>sería una colaboradora decisiva en sus operaciones contra los aztecas.</w:t>
      </w:r>
    </w:p>
    <w:p w:rsidR="003807ED" w:rsidRPr="003807ED" w:rsidRDefault="003807ED" w:rsidP="003807ED">
      <w:pPr>
        <w:pStyle w:val="Paragraphedeliste"/>
        <w:rPr>
          <w:lang w:val="es-ES"/>
        </w:rPr>
      </w:pPr>
    </w:p>
    <w:p w:rsidR="003807ED" w:rsidRPr="003807ED" w:rsidRDefault="003807ED" w:rsidP="003807ED">
      <w:pPr>
        <w:pStyle w:val="Paragraphedeliste"/>
        <w:rPr>
          <w:lang w:val="es-ES"/>
        </w:rPr>
      </w:pPr>
      <w:r w:rsidRPr="003807ED">
        <w:rPr>
          <w:lang w:val="es-ES"/>
        </w:rPr>
        <w:t>Antes de aceptarlas Corté</w:t>
      </w:r>
      <w:r>
        <w:rPr>
          <w:lang w:val="es-ES"/>
        </w:rPr>
        <w:t xml:space="preserve">s ordenó que fueran bautizadas, </w:t>
      </w:r>
      <w:r w:rsidRPr="003807ED">
        <w:rPr>
          <w:lang w:val="es-ES"/>
        </w:rPr>
        <w:t>menos por razones religiosas que para cumplir la ley</w:t>
      </w:r>
      <w:r>
        <w:rPr>
          <w:lang w:val="es-ES"/>
        </w:rPr>
        <w:t xml:space="preserve"> </w:t>
      </w:r>
      <w:r w:rsidRPr="003807ED">
        <w:rPr>
          <w:lang w:val="es-ES"/>
        </w:rPr>
        <w:t>castellana que permitía mantener relaciones de concubinato</w:t>
      </w:r>
      <w:r>
        <w:rPr>
          <w:lang w:val="es-ES"/>
        </w:rPr>
        <w:t xml:space="preserve"> </w:t>
      </w:r>
      <w:r w:rsidRPr="003807ED">
        <w:rPr>
          <w:lang w:val="es-ES"/>
        </w:rPr>
        <w:t>únicamente entre personas cristianas y solteras.</w:t>
      </w:r>
      <w:r>
        <w:rPr>
          <w:lang w:val="es-ES"/>
        </w:rPr>
        <w:t xml:space="preserve"> </w:t>
      </w:r>
      <w:r w:rsidRPr="003807ED">
        <w:rPr>
          <w:lang w:val="es-ES"/>
        </w:rPr>
        <w:t xml:space="preserve">Desde </w:t>
      </w:r>
      <w:proofErr w:type="spellStart"/>
      <w:r w:rsidRPr="003807ED">
        <w:rPr>
          <w:lang w:val="es-ES"/>
        </w:rPr>
        <w:t>Potonchán</w:t>
      </w:r>
      <w:proofErr w:type="spellEnd"/>
      <w:r w:rsidRPr="003807ED">
        <w:rPr>
          <w:lang w:val="es-ES"/>
        </w:rPr>
        <w:t>, Cortés se embarcó hasta San Juan Ulúa</w:t>
      </w:r>
      <w:r>
        <w:rPr>
          <w:lang w:val="es-ES"/>
        </w:rPr>
        <w:t xml:space="preserve"> </w:t>
      </w:r>
      <w:r w:rsidRPr="003807ED">
        <w:rPr>
          <w:lang w:val="es-ES"/>
        </w:rPr>
        <w:t>a donde llegó tras cinco días de navegación y mientras organiz</w:t>
      </w:r>
      <w:r>
        <w:rPr>
          <w:lang w:val="es-ES"/>
        </w:rPr>
        <w:t xml:space="preserve">aban el campamento llegaron los </w:t>
      </w:r>
      <w:r w:rsidRPr="003807ED">
        <w:rPr>
          <w:lang w:val="es-ES"/>
        </w:rPr>
        <w:t>embajadores de</w:t>
      </w:r>
      <w:r>
        <w:rPr>
          <w:lang w:val="es-ES"/>
        </w:rPr>
        <w:t xml:space="preserve"> </w:t>
      </w:r>
      <w:r w:rsidRPr="003807ED">
        <w:rPr>
          <w:lang w:val="es-ES"/>
        </w:rPr>
        <w:t>Moctezuma para averiguar qué querían aquellos viajeros.</w:t>
      </w:r>
    </w:p>
    <w:p w:rsidR="003807ED" w:rsidRPr="003807ED" w:rsidRDefault="003807ED" w:rsidP="003807ED">
      <w:pPr>
        <w:pStyle w:val="Paragraphedeliste"/>
        <w:rPr>
          <w:lang w:val="es-ES"/>
        </w:rPr>
      </w:pPr>
      <w:r w:rsidRPr="003807ED">
        <w:rPr>
          <w:lang w:val="es-ES"/>
        </w:rPr>
        <w:t>Cortés llamó a Jeró</w:t>
      </w:r>
      <w:r>
        <w:rPr>
          <w:lang w:val="es-ES"/>
        </w:rPr>
        <w:t xml:space="preserve">nimo de Aguilar, un español que </w:t>
      </w:r>
      <w:r w:rsidRPr="003807ED">
        <w:rPr>
          <w:lang w:val="es-ES"/>
        </w:rPr>
        <w:t>sabía maya por haber pasado varios años en el Yucatán</w:t>
      </w:r>
      <w:r>
        <w:rPr>
          <w:lang w:val="es-ES"/>
        </w:rPr>
        <w:t xml:space="preserve"> </w:t>
      </w:r>
      <w:r w:rsidRPr="003807ED">
        <w:rPr>
          <w:lang w:val="es-ES"/>
        </w:rPr>
        <w:t>tras salvarse de un naufragio. Pero Aguilar no entendía el</w:t>
      </w:r>
      <w:r>
        <w:rPr>
          <w:lang w:val="es-ES"/>
        </w:rPr>
        <w:t xml:space="preserve"> </w:t>
      </w:r>
      <w:r w:rsidRPr="003807ED">
        <w:rPr>
          <w:lang w:val="es-ES"/>
        </w:rPr>
        <w:t>idioma de los mexicanos, el náhuatl. Fue en ese momento</w:t>
      </w:r>
    </w:p>
    <w:p w:rsidR="003807ED" w:rsidRPr="003807ED" w:rsidRDefault="003807ED" w:rsidP="003807ED">
      <w:pPr>
        <w:pStyle w:val="Paragraphedeliste"/>
        <w:rPr>
          <w:lang w:val="es-ES"/>
        </w:rPr>
      </w:pPr>
      <w:r w:rsidRPr="003807ED">
        <w:rPr>
          <w:lang w:val="es-ES"/>
        </w:rPr>
        <w:t>cuando se descubrió que</w:t>
      </w:r>
      <w:r>
        <w:rPr>
          <w:lang w:val="es-ES"/>
        </w:rPr>
        <w:t xml:space="preserve"> Marina hablaba esa lengua, que </w:t>
      </w:r>
      <w:r w:rsidRPr="003807ED">
        <w:rPr>
          <w:lang w:val="es-ES"/>
        </w:rPr>
        <w:t>era la de sus padres, además del maya, idioma de sus</w:t>
      </w:r>
      <w:r>
        <w:rPr>
          <w:lang w:val="es-ES"/>
        </w:rPr>
        <w:t xml:space="preserve"> </w:t>
      </w:r>
      <w:r w:rsidRPr="003807ED">
        <w:rPr>
          <w:lang w:val="es-ES"/>
        </w:rPr>
        <w:t xml:space="preserve">amos en </w:t>
      </w:r>
      <w:proofErr w:type="spellStart"/>
      <w:r w:rsidRPr="003807ED">
        <w:rPr>
          <w:lang w:val="es-ES"/>
        </w:rPr>
        <w:t>Potonchan</w:t>
      </w:r>
      <w:proofErr w:type="spellEnd"/>
      <w:r w:rsidRPr="003807ED">
        <w:rPr>
          <w:lang w:val="es-ES"/>
        </w:rPr>
        <w:t>. Como resumía un cronista, Marina</w:t>
      </w:r>
      <w:r>
        <w:rPr>
          <w:lang w:val="es-ES"/>
        </w:rPr>
        <w:t xml:space="preserve"> </w:t>
      </w:r>
      <w:r w:rsidRPr="003807ED">
        <w:rPr>
          <w:lang w:val="es-ES"/>
        </w:rPr>
        <w:t>sirvió de lengua, de intérprete. De esa manera, Cortés</w:t>
      </w:r>
    </w:p>
    <w:p w:rsidR="003807ED" w:rsidRDefault="003807ED" w:rsidP="003807ED">
      <w:pPr>
        <w:pStyle w:val="Paragraphedeliste"/>
        <w:rPr>
          <w:lang w:val="es-ES"/>
        </w:rPr>
      </w:pPr>
      <w:r w:rsidRPr="003807ED">
        <w:rPr>
          <w:lang w:val="es-ES"/>
        </w:rPr>
        <w:t>hablaba a Aguilar y Agui</w:t>
      </w:r>
      <w:r>
        <w:rPr>
          <w:lang w:val="es-ES"/>
        </w:rPr>
        <w:t xml:space="preserve">lar a la india y la india a los </w:t>
      </w:r>
      <w:r w:rsidRPr="003807ED">
        <w:rPr>
          <w:lang w:val="es-ES"/>
        </w:rPr>
        <w:t>indios. Este sistema de traducción fue decisivo para el</w:t>
      </w:r>
      <w:r>
        <w:rPr>
          <w:lang w:val="es-ES"/>
        </w:rPr>
        <w:t xml:space="preserve"> </w:t>
      </w:r>
      <w:r w:rsidRPr="003807ED">
        <w:rPr>
          <w:lang w:val="es-ES"/>
        </w:rPr>
        <w:t>avance conquistador de Cortés, no solo porque le permitió</w:t>
      </w:r>
      <w:r>
        <w:rPr>
          <w:lang w:val="es-ES"/>
        </w:rPr>
        <w:t xml:space="preserve"> </w:t>
      </w:r>
      <w:r w:rsidRPr="003807ED">
        <w:rPr>
          <w:lang w:val="es-ES"/>
        </w:rPr>
        <w:t>comunicarse con los indígenas sino porque así conoció</w:t>
      </w:r>
      <w:r>
        <w:rPr>
          <w:lang w:val="es-ES"/>
        </w:rPr>
        <w:t xml:space="preserve"> </w:t>
      </w:r>
      <w:r w:rsidRPr="003807ED">
        <w:rPr>
          <w:lang w:val="es-ES"/>
        </w:rPr>
        <w:t>la situación interna de cada grupo y pudo ganarse así su</w:t>
      </w:r>
      <w:r>
        <w:rPr>
          <w:lang w:val="es-ES"/>
        </w:rPr>
        <w:t xml:space="preserve"> </w:t>
      </w:r>
      <w:r w:rsidRPr="003807ED">
        <w:rPr>
          <w:lang w:val="es-ES"/>
        </w:rPr>
        <w:t>lealtad frente al enemigo en común: Moctezuma.</w:t>
      </w:r>
    </w:p>
    <w:p w:rsidR="003807ED" w:rsidRPr="003807ED" w:rsidRDefault="003807ED" w:rsidP="003807ED">
      <w:pPr>
        <w:pStyle w:val="Paragraphedeliste"/>
        <w:rPr>
          <w:lang w:val="es-ES"/>
        </w:rPr>
      </w:pPr>
    </w:p>
    <w:p w:rsidR="003807ED" w:rsidRPr="003807ED" w:rsidRDefault="003807ED" w:rsidP="003807ED">
      <w:pPr>
        <w:pStyle w:val="Paragraphedeliste"/>
        <w:rPr>
          <w:lang w:val="es-ES"/>
        </w:rPr>
      </w:pPr>
      <w:r w:rsidRPr="003807ED">
        <w:rPr>
          <w:lang w:val="es-ES"/>
        </w:rPr>
        <w:t>Su legado (a la Malinch</w:t>
      </w:r>
      <w:r>
        <w:rPr>
          <w:lang w:val="es-ES"/>
        </w:rPr>
        <w:t xml:space="preserve">e) sería duradero. Gracias a su </w:t>
      </w:r>
      <w:r w:rsidRPr="003807ED">
        <w:rPr>
          <w:lang w:val="es-ES"/>
        </w:rPr>
        <w:t>conocimiento de las lenguas indígenas, la geografía y de</w:t>
      </w:r>
      <w:r>
        <w:rPr>
          <w:lang w:val="es-ES"/>
        </w:rPr>
        <w:t xml:space="preserve"> </w:t>
      </w:r>
      <w:r w:rsidRPr="003807ED">
        <w:rPr>
          <w:lang w:val="es-ES"/>
        </w:rPr>
        <w:t xml:space="preserve">la situación política del país, Doña </w:t>
      </w:r>
      <w:r w:rsidRPr="003807ED">
        <w:rPr>
          <w:lang w:val="es-ES"/>
        </w:rPr>
        <w:lastRenderedPageBreak/>
        <w:t>Marina logró que la</w:t>
      </w:r>
      <w:r>
        <w:rPr>
          <w:lang w:val="es-ES"/>
        </w:rPr>
        <w:t xml:space="preserve"> </w:t>
      </w:r>
      <w:r w:rsidRPr="003807ED">
        <w:rPr>
          <w:lang w:val="es-ES"/>
        </w:rPr>
        <w:t>conquista de México fuera menos cruenta y más rápida de lo</w:t>
      </w:r>
      <w:r>
        <w:rPr>
          <w:lang w:val="es-ES"/>
        </w:rPr>
        <w:t xml:space="preserve"> </w:t>
      </w:r>
      <w:r w:rsidRPr="003807ED">
        <w:rPr>
          <w:lang w:val="es-ES"/>
        </w:rPr>
        <w:t xml:space="preserve">que hubiera sido sin ella, la Malinche </w:t>
      </w:r>
      <w:proofErr w:type="spellStart"/>
      <w:r w:rsidRPr="003807ED">
        <w:rPr>
          <w:lang w:val="es-ES"/>
        </w:rPr>
        <w:t>Malintzin</w:t>
      </w:r>
      <w:proofErr w:type="spellEnd"/>
      <w:r w:rsidRPr="003807ED">
        <w:rPr>
          <w:lang w:val="es-ES"/>
        </w:rPr>
        <w:t>, la “lengua</w:t>
      </w:r>
      <w:r>
        <w:rPr>
          <w:lang w:val="es-ES"/>
        </w:rPr>
        <w:t xml:space="preserve"> </w:t>
      </w:r>
      <w:r w:rsidRPr="003807ED">
        <w:rPr>
          <w:lang w:val="es-ES"/>
        </w:rPr>
        <w:t>de Cortés”. Fue la llave que abrió a México y sin duda sigue</w:t>
      </w:r>
      <w:r>
        <w:rPr>
          <w:lang w:val="es-ES"/>
        </w:rPr>
        <w:t xml:space="preserve"> </w:t>
      </w:r>
      <w:r w:rsidRPr="003807ED">
        <w:rPr>
          <w:lang w:val="es-ES"/>
        </w:rPr>
        <w:t>siendo una figura controversial entre los mexicanos.</w:t>
      </w:r>
    </w:p>
    <w:p w:rsidR="003807ED" w:rsidRDefault="003807ED" w:rsidP="003807ED">
      <w:pPr>
        <w:pStyle w:val="Paragraphedeliste"/>
        <w:rPr>
          <w:lang w:val="es-ES"/>
        </w:rPr>
      </w:pPr>
    </w:p>
    <w:p w:rsidR="003807ED" w:rsidRDefault="003807ED" w:rsidP="003807ED">
      <w:pPr>
        <w:pStyle w:val="Paragraphedeliste"/>
        <w:jc w:val="right"/>
        <w:rPr>
          <w:lang w:val="es-ES"/>
        </w:rPr>
      </w:pPr>
      <w:r w:rsidRPr="003807ED">
        <w:rPr>
          <w:lang w:val="es-ES"/>
        </w:rPr>
        <w:t xml:space="preserve">Tony </w:t>
      </w:r>
      <w:proofErr w:type="spellStart"/>
      <w:r w:rsidRPr="003807ED">
        <w:rPr>
          <w:lang w:val="es-ES"/>
        </w:rPr>
        <w:t>Miskatonic</w:t>
      </w:r>
      <w:proofErr w:type="spellEnd"/>
    </w:p>
    <w:p w:rsidR="00AD68A2" w:rsidRDefault="00AD68A2" w:rsidP="003807ED">
      <w:pPr>
        <w:pStyle w:val="Paragraphedeliste"/>
        <w:jc w:val="right"/>
        <w:rPr>
          <w:lang w:val="es-ES"/>
        </w:rPr>
      </w:pPr>
    </w:p>
    <w:p w:rsidR="00AD68A2" w:rsidRDefault="00AD68A2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AD68A2" w:rsidRDefault="0081134A" w:rsidP="00AD68A2">
      <w:pPr>
        <w:pStyle w:val="Paragraphedeliste"/>
        <w:rPr>
          <w:lang w:val="es-ES"/>
        </w:rPr>
      </w:pPr>
      <w:r>
        <w:rPr>
          <w:lang w:val="es-ES"/>
        </w:rPr>
        <w:lastRenderedPageBreak/>
        <w:t>Page 60</w:t>
      </w:r>
    </w:p>
    <w:p w:rsidR="0081134A" w:rsidRDefault="0081134A" w:rsidP="00AD68A2">
      <w:pPr>
        <w:pStyle w:val="Paragraphedeliste"/>
        <w:rPr>
          <w:lang w:val="es-ES"/>
        </w:rPr>
      </w:pPr>
    </w:p>
    <w:p w:rsidR="0081134A" w:rsidRDefault="0081134A" w:rsidP="00B84EF7">
      <w:pPr>
        <w:pStyle w:val="Titre2"/>
        <w:rPr>
          <w:lang w:val="es-ES"/>
        </w:rPr>
      </w:pPr>
      <w:r>
        <w:rPr>
          <w:lang w:val="es-ES"/>
        </w:rPr>
        <w:t xml:space="preserve">1. Más que una musa </w:t>
      </w:r>
    </w:p>
    <w:p w:rsidR="0081134A" w:rsidRDefault="0081134A" w:rsidP="00AD68A2">
      <w:pPr>
        <w:pStyle w:val="Paragraphedeliste"/>
        <w:rPr>
          <w:lang w:val="es-ES"/>
        </w:rPr>
      </w:pPr>
    </w:p>
    <w:p w:rsidR="0081134A" w:rsidRDefault="0081134A" w:rsidP="0081134A">
      <w:pPr>
        <w:pStyle w:val="Paragraphedeliste"/>
        <w:rPr>
          <w:lang w:val="es-ES"/>
        </w:rPr>
      </w:pPr>
      <w:r w:rsidRPr="0081134A">
        <w:rPr>
          <w:b/>
          <w:lang w:val="es-ES"/>
        </w:rPr>
        <w:t>Locutor:</w:t>
      </w:r>
      <w:r w:rsidRPr="0081134A">
        <w:rPr>
          <w:lang w:val="es-ES"/>
        </w:rPr>
        <w:t xml:space="preserve"> Gala era mu</w:t>
      </w:r>
      <w:r>
        <w:rPr>
          <w:lang w:val="es-ES"/>
        </w:rPr>
        <w:t xml:space="preserve">cho más que la musa de Salvador </w:t>
      </w:r>
      <w:r w:rsidRPr="0081134A">
        <w:rPr>
          <w:lang w:val="es-ES"/>
        </w:rPr>
        <w:t>Dalí. El Museo Nacional de Arte de Cataluña reivindica</w:t>
      </w:r>
      <w:r>
        <w:rPr>
          <w:lang w:val="es-ES"/>
        </w:rPr>
        <w:t xml:space="preserve"> </w:t>
      </w:r>
      <w:r w:rsidRPr="0081134A">
        <w:rPr>
          <w:lang w:val="es-ES"/>
        </w:rPr>
        <w:t>a través de esta exposición su papel como figura clave</w:t>
      </w:r>
      <w:r>
        <w:rPr>
          <w:lang w:val="es-ES"/>
        </w:rPr>
        <w:t xml:space="preserve"> </w:t>
      </w:r>
      <w:r w:rsidRPr="0081134A">
        <w:rPr>
          <w:lang w:val="es-ES"/>
        </w:rPr>
        <w:t>de las vanguardias del siglo XX, más allá del vínculo</w:t>
      </w:r>
      <w:r>
        <w:rPr>
          <w:lang w:val="es-ES"/>
        </w:rPr>
        <w:t xml:space="preserve"> </w:t>
      </w:r>
      <w:r w:rsidRPr="0081134A">
        <w:rPr>
          <w:lang w:val="es-ES"/>
        </w:rPr>
        <w:t>que mantuvo con el genio surrealista. Organizada por</w:t>
      </w:r>
      <w:r>
        <w:rPr>
          <w:lang w:val="es-ES"/>
        </w:rPr>
        <w:t xml:space="preserve"> </w:t>
      </w:r>
      <w:r w:rsidRPr="0081134A">
        <w:rPr>
          <w:lang w:val="es-ES"/>
        </w:rPr>
        <w:t>el Museo Nacional de Arte de Cataluña y la Fundación</w:t>
      </w:r>
      <w:r>
        <w:rPr>
          <w:lang w:val="es-ES"/>
        </w:rPr>
        <w:t xml:space="preserve"> </w:t>
      </w:r>
      <w:r w:rsidRPr="0081134A">
        <w:rPr>
          <w:lang w:val="es-ES"/>
        </w:rPr>
        <w:t>Gala-Salvador Dalí, la muestra expone trescientas quince</w:t>
      </w:r>
      <w:r>
        <w:rPr>
          <w:lang w:val="es-ES"/>
        </w:rPr>
        <w:t xml:space="preserve"> </w:t>
      </w:r>
      <w:r w:rsidRPr="0081134A">
        <w:rPr>
          <w:lang w:val="es-ES"/>
        </w:rPr>
        <w:t>piezas, entre dibujos fotografías y documentos incluidos</w:t>
      </w:r>
      <w:r>
        <w:rPr>
          <w:lang w:val="es-ES"/>
        </w:rPr>
        <w:t xml:space="preserve"> los </w:t>
      </w:r>
      <w:r w:rsidRPr="0081134A">
        <w:rPr>
          <w:lang w:val="es-ES"/>
        </w:rPr>
        <w:t>manuscritos de su proyecto autobiográfico.</w:t>
      </w:r>
      <w:r>
        <w:rPr>
          <w:lang w:val="es-ES"/>
        </w:rPr>
        <w:t xml:space="preserve"> </w:t>
      </w:r>
    </w:p>
    <w:p w:rsidR="0081134A" w:rsidRDefault="0081134A" w:rsidP="0081134A">
      <w:pPr>
        <w:pStyle w:val="Paragraphedeliste"/>
        <w:rPr>
          <w:lang w:val="es-ES"/>
        </w:rPr>
      </w:pPr>
    </w:p>
    <w:p w:rsidR="0081134A" w:rsidRDefault="0081134A" w:rsidP="0081134A">
      <w:pPr>
        <w:pStyle w:val="Paragraphedeliste"/>
        <w:rPr>
          <w:lang w:val="es-ES"/>
        </w:rPr>
      </w:pPr>
      <w:r w:rsidRPr="0081134A">
        <w:rPr>
          <w:lang w:val="es-ES"/>
        </w:rPr>
        <w:t>También exhibe por primera vez un conjunto de cartas,</w:t>
      </w:r>
      <w:r>
        <w:rPr>
          <w:lang w:val="es-ES"/>
        </w:rPr>
        <w:t xml:space="preserve"> </w:t>
      </w:r>
      <w:r w:rsidRPr="0081134A">
        <w:rPr>
          <w:lang w:val="es-ES"/>
        </w:rPr>
        <w:t>postales y libros personales además de vestidos y objetos de</w:t>
      </w:r>
      <w:r>
        <w:rPr>
          <w:lang w:val="es-ES"/>
        </w:rPr>
        <w:t xml:space="preserve"> </w:t>
      </w:r>
      <w:r w:rsidRPr="0081134A">
        <w:rPr>
          <w:lang w:val="es-ES"/>
        </w:rPr>
        <w:t>su tocador. Según sus organizadores, la muestra descubre</w:t>
      </w:r>
      <w:r>
        <w:rPr>
          <w:lang w:val="es-ES"/>
        </w:rPr>
        <w:t xml:space="preserve"> </w:t>
      </w:r>
      <w:r w:rsidRPr="0081134A">
        <w:rPr>
          <w:lang w:val="es-ES"/>
        </w:rPr>
        <w:t>a una Gala que se camufla de musa mientras construye su</w:t>
      </w:r>
      <w:r>
        <w:rPr>
          <w:lang w:val="es-ES"/>
        </w:rPr>
        <w:t xml:space="preserve"> </w:t>
      </w:r>
      <w:r w:rsidRPr="0081134A">
        <w:rPr>
          <w:lang w:val="es-ES"/>
        </w:rPr>
        <w:t>propio camino como artista.</w:t>
      </w:r>
    </w:p>
    <w:p w:rsidR="0081134A" w:rsidRPr="0081134A" w:rsidRDefault="0081134A" w:rsidP="0081134A">
      <w:pPr>
        <w:pStyle w:val="Paragraphedeliste"/>
        <w:rPr>
          <w:lang w:val="es-ES"/>
        </w:rPr>
      </w:pPr>
    </w:p>
    <w:p w:rsidR="0081134A" w:rsidRDefault="0081134A" w:rsidP="0081134A">
      <w:pPr>
        <w:pStyle w:val="Paragraphedeliste"/>
        <w:rPr>
          <w:lang w:val="es-ES"/>
        </w:rPr>
      </w:pPr>
      <w:r w:rsidRPr="0081134A">
        <w:rPr>
          <w:lang w:val="es-ES"/>
        </w:rPr>
        <w:t xml:space="preserve">Tanto ella como Dalí </w:t>
      </w:r>
      <w:r>
        <w:rPr>
          <w:lang w:val="es-ES"/>
        </w:rPr>
        <w:t xml:space="preserve">se construyen mutuamente. Y por </w:t>
      </w:r>
      <w:r w:rsidRPr="0081134A">
        <w:rPr>
          <w:lang w:val="es-ES"/>
        </w:rPr>
        <w:t>eso redescubrir a Gala es también redescubrir al maestro</w:t>
      </w:r>
      <w:r>
        <w:rPr>
          <w:lang w:val="es-ES"/>
        </w:rPr>
        <w:t xml:space="preserve"> </w:t>
      </w:r>
      <w:r w:rsidRPr="0081134A">
        <w:rPr>
          <w:lang w:val="es-ES"/>
        </w:rPr>
        <w:t>surrealista.</w:t>
      </w:r>
    </w:p>
    <w:p w:rsidR="0081134A" w:rsidRPr="0081134A" w:rsidRDefault="0081134A" w:rsidP="0081134A">
      <w:pPr>
        <w:pStyle w:val="Paragraphedeliste"/>
        <w:rPr>
          <w:lang w:val="es-ES"/>
        </w:rPr>
      </w:pPr>
    </w:p>
    <w:p w:rsidR="0081134A" w:rsidRDefault="0081134A" w:rsidP="0081134A">
      <w:pPr>
        <w:pStyle w:val="Paragraphedeliste"/>
        <w:rPr>
          <w:lang w:val="es-ES"/>
        </w:rPr>
      </w:pPr>
      <w:r w:rsidRPr="0081134A">
        <w:rPr>
          <w:lang w:val="es-ES"/>
        </w:rPr>
        <w:t>La muestra, que estará abie</w:t>
      </w:r>
      <w:r>
        <w:rPr>
          <w:lang w:val="es-ES"/>
        </w:rPr>
        <w:t xml:space="preserve">rta al público hasta el catorce </w:t>
      </w:r>
      <w:r w:rsidRPr="0081134A">
        <w:rPr>
          <w:lang w:val="es-ES"/>
        </w:rPr>
        <w:t>de octubre, oscila entre la musa inspiradora de artistas</w:t>
      </w:r>
      <w:r>
        <w:rPr>
          <w:lang w:val="es-ES"/>
        </w:rPr>
        <w:t xml:space="preserve"> </w:t>
      </w:r>
      <w:r w:rsidRPr="0081134A">
        <w:rPr>
          <w:lang w:val="es-ES"/>
        </w:rPr>
        <w:t>y poetas, odiada por Breton y Buñuel, y la creadora que</w:t>
      </w:r>
      <w:r>
        <w:rPr>
          <w:lang w:val="es-ES"/>
        </w:rPr>
        <w:t xml:space="preserve"> </w:t>
      </w:r>
      <w:r w:rsidRPr="0081134A">
        <w:rPr>
          <w:lang w:val="es-ES"/>
        </w:rPr>
        <w:t>escribe, lee diseña su ropa y también su propia imagen</w:t>
      </w:r>
      <w:r>
        <w:rPr>
          <w:lang w:val="es-ES"/>
        </w:rPr>
        <w:t xml:space="preserve"> </w:t>
      </w:r>
      <w:r w:rsidRPr="0081134A">
        <w:rPr>
          <w:lang w:val="es-ES"/>
        </w:rPr>
        <w:t>cuando la retrata Dalí.</w:t>
      </w:r>
    </w:p>
    <w:p w:rsidR="0081134A" w:rsidRPr="0081134A" w:rsidRDefault="0081134A" w:rsidP="0081134A">
      <w:pPr>
        <w:pStyle w:val="Paragraphedeliste"/>
        <w:rPr>
          <w:lang w:val="es-ES"/>
        </w:rPr>
      </w:pPr>
    </w:p>
    <w:p w:rsidR="0081134A" w:rsidRDefault="0081134A" w:rsidP="0081134A">
      <w:pPr>
        <w:pStyle w:val="Paragraphedeliste"/>
        <w:jc w:val="right"/>
        <w:rPr>
          <w:lang w:val="es-ES"/>
        </w:rPr>
      </w:pPr>
      <w:r w:rsidRPr="0081134A">
        <w:rPr>
          <w:lang w:val="es-ES"/>
        </w:rPr>
        <w:t>Agencia EFE</w:t>
      </w:r>
    </w:p>
    <w:p w:rsidR="0093792C" w:rsidRDefault="0093792C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93792C" w:rsidRDefault="0093792C" w:rsidP="0093792C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63 </w:t>
      </w:r>
    </w:p>
    <w:p w:rsidR="0093792C" w:rsidRDefault="0093792C" w:rsidP="0093792C">
      <w:pPr>
        <w:pStyle w:val="Paragraphedeliste"/>
        <w:rPr>
          <w:lang w:val="es-ES"/>
        </w:rPr>
      </w:pPr>
    </w:p>
    <w:p w:rsidR="0093792C" w:rsidRDefault="0093792C" w:rsidP="00B84EF7">
      <w:pPr>
        <w:pStyle w:val="Titre2"/>
        <w:rPr>
          <w:lang w:val="es-ES"/>
        </w:rPr>
      </w:pPr>
      <w:r>
        <w:rPr>
          <w:lang w:val="es-ES"/>
        </w:rPr>
        <w:t xml:space="preserve">3. Unidos en el arte y el amor </w:t>
      </w:r>
    </w:p>
    <w:p w:rsidR="0093792C" w:rsidRDefault="0093792C" w:rsidP="0093792C">
      <w:pPr>
        <w:pStyle w:val="Paragraphedeliste"/>
        <w:rPr>
          <w:lang w:val="es-ES"/>
        </w:rPr>
      </w:pPr>
    </w:p>
    <w:p w:rsidR="00B23140" w:rsidRPr="00B23140" w:rsidRDefault="00B23140" w:rsidP="00B23140">
      <w:pPr>
        <w:pStyle w:val="Paragraphedeliste"/>
        <w:rPr>
          <w:lang w:val="es-ES"/>
        </w:rPr>
      </w:pPr>
      <w:r w:rsidRPr="00B23140">
        <w:rPr>
          <w:b/>
          <w:lang w:val="es-ES"/>
        </w:rPr>
        <w:t>Locutora 1:</w:t>
      </w:r>
      <w:r w:rsidRPr="00B23140">
        <w:rPr>
          <w:lang w:val="es-ES"/>
        </w:rPr>
        <w:t xml:space="preserve"> El talent</w:t>
      </w:r>
      <w:r>
        <w:rPr>
          <w:lang w:val="es-ES"/>
        </w:rPr>
        <w:t xml:space="preserve">o de Frida Kahlo y Diego Rivera </w:t>
      </w:r>
      <w:r w:rsidRPr="00B23140">
        <w:rPr>
          <w:lang w:val="es-ES"/>
        </w:rPr>
        <w:t>expuestos de manera conjunta en una exhibición</w:t>
      </w:r>
      <w:r>
        <w:rPr>
          <w:lang w:val="es-ES"/>
        </w:rPr>
        <w:t xml:space="preserve"> </w:t>
      </w:r>
      <w:r w:rsidRPr="00B23140">
        <w:rPr>
          <w:lang w:val="es-ES"/>
        </w:rPr>
        <w:t>excepcional. Las obras de la pareja de artistas mexicanos</w:t>
      </w:r>
      <w:r>
        <w:rPr>
          <w:lang w:val="es-ES"/>
        </w:rPr>
        <w:t xml:space="preserve"> </w:t>
      </w:r>
      <w:r w:rsidRPr="00B23140">
        <w:rPr>
          <w:lang w:val="es-ES"/>
        </w:rPr>
        <w:t>se presentan en un mismo espacio para mostrar sus</w:t>
      </w:r>
      <w:r>
        <w:rPr>
          <w:lang w:val="es-ES"/>
        </w:rPr>
        <w:t xml:space="preserve"> </w:t>
      </w:r>
      <w:r w:rsidRPr="00B23140">
        <w:rPr>
          <w:lang w:val="es-ES"/>
        </w:rPr>
        <w:t>conexiones como artistas y como amantes. Kahlo y</w:t>
      </w:r>
      <w:r>
        <w:rPr>
          <w:lang w:val="es-ES"/>
        </w:rPr>
        <w:t xml:space="preserve"> </w:t>
      </w:r>
      <w:r w:rsidRPr="00B23140">
        <w:rPr>
          <w:lang w:val="es-ES"/>
        </w:rPr>
        <w:t>Rivera desarrollaron un universo artístico diferente pero</w:t>
      </w:r>
      <w:r>
        <w:rPr>
          <w:lang w:val="es-ES"/>
        </w:rPr>
        <w:t xml:space="preserve"> </w:t>
      </w:r>
      <w:r w:rsidRPr="00B23140">
        <w:rPr>
          <w:lang w:val="es-ES"/>
        </w:rPr>
        <w:t>complementario. Su vida y obra van de la mano, y juntos</w:t>
      </w:r>
      <w:r>
        <w:rPr>
          <w:lang w:val="es-ES"/>
        </w:rPr>
        <w:t xml:space="preserve"> </w:t>
      </w:r>
      <w:r w:rsidRPr="00B23140">
        <w:rPr>
          <w:lang w:val="es-ES"/>
        </w:rPr>
        <w:t>se convirtieron en leyendas del arte mexicano del siglo XX.</w:t>
      </w:r>
    </w:p>
    <w:p w:rsidR="00B23140" w:rsidRPr="00B23140" w:rsidRDefault="00B23140" w:rsidP="00B23140">
      <w:pPr>
        <w:pStyle w:val="Paragraphedeliste"/>
        <w:rPr>
          <w:lang w:val="es-ES"/>
        </w:rPr>
      </w:pPr>
      <w:r w:rsidRPr="00B23140">
        <w:rPr>
          <w:b/>
          <w:lang w:val="es-ES"/>
        </w:rPr>
        <w:t>Locutora 2:</w:t>
      </w:r>
      <w:r w:rsidRPr="00B23140">
        <w:rPr>
          <w:lang w:val="es-ES"/>
        </w:rPr>
        <w:t xml:space="preserve"> Hay un diál</w:t>
      </w:r>
      <w:r>
        <w:rPr>
          <w:lang w:val="es-ES"/>
        </w:rPr>
        <w:t xml:space="preserve">ogo entre esas obras que tienen </w:t>
      </w:r>
      <w:r w:rsidRPr="00B23140">
        <w:rPr>
          <w:lang w:val="es-ES"/>
        </w:rPr>
        <w:t>que ver con las influencias que cada uno de ellos recibió</w:t>
      </w:r>
      <w:r>
        <w:rPr>
          <w:lang w:val="es-ES"/>
        </w:rPr>
        <w:t xml:space="preserve"> </w:t>
      </w:r>
      <w:r w:rsidRPr="00B23140">
        <w:rPr>
          <w:lang w:val="es-ES"/>
        </w:rPr>
        <w:t>como artistas en lo individual, pero también en el</w:t>
      </w:r>
      <w:r>
        <w:rPr>
          <w:lang w:val="es-ES"/>
        </w:rPr>
        <w:t xml:space="preserve"> </w:t>
      </w:r>
      <w:r w:rsidRPr="00B23140">
        <w:rPr>
          <w:lang w:val="es-ES"/>
        </w:rPr>
        <w:t>desarrollo que tuvieron como pareja. Hay que recordar</w:t>
      </w:r>
      <w:r>
        <w:rPr>
          <w:lang w:val="es-ES"/>
        </w:rPr>
        <w:t xml:space="preserve"> </w:t>
      </w:r>
      <w:r w:rsidRPr="00B23140">
        <w:rPr>
          <w:lang w:val="es-ES"/>
        </w:rPr>
        <w:t>que ha sido una de las parejas más emblemáticas dentro</w:t>
      </w:r>
      <w:r>
        <w:rPr>
          <w:lang w:val="es-ES"/>
        </w:rPr>
        <w:t xml:space="preserve"> </w:t>
      </w:r>
      <w:r w:rsidRPr="00B23140">
        <w:rPr>
          <w:lang w:val="es-ES"/>
        </w:rPr>
        <w:t>del arte mexicano por las personas que fueron, por sus</w:t>
      </w:r>
      <w:r>
        <w:rPr>
          <w:lang w:val="es-ES"/>
        </w:rPr>
        <w:t xml:space="preserve"> </w:t>
      </w:r>
      <w:r w:rsidRPr="00B23140">
        <w:rPr>
          <w:lang w:val="es-ES"/>
        </w:rPr>
        <w:t>compromisos políticos, por su desarrollo como artistas,</w:t>
      </w:r>
      <w:r>
        <w:rPr>
          <w:lang w:val="es-ES"/>
        </w:rPr>
        <w:t xml:space="preserve"> </w:t>
      </w:r>
      <w:r w:rsidRPr="00B23140">
        <w:rPr>
          <w:lang w:val="es-ES"/>
        </w:rPr>
        <w:t>pero sobre todo por haber sido una pareja muy amorosa.</w:t>
      </w:r>
    </w:p>
    <w:p w:rsidR="0093792C" w:rsidRPr="00B23140" w:rsidRDefault="00B23140" w:rsidP="00B23140">
      <w:pPr>
        <w:pStyle w:val="Paragraphedeliste"/>
        <w:rPr>
          <w:lang w:val="es-ES"/>
        </w:rPr>
      </w:pPr>
      <w:r w:rsidRPr="00B23140">
        <w:rPr>
          <w:b/>
          <w:lang w:val="es-ES"/>
        </w:rPr>
        <w:t>Locutora 1:</w:t>
      </w:r>
      <w:r w:rsidRPr="00B23140">
        <w:rPr>
          <w:lang w:val="es-ES"/>
        </w:rPr>
        <w:t xml:space="preserve"> La muestra s</w:t>
      </w:r>
      <w:r>
        <w:rPr>
          <w:lang w:val="es-ES"/>
        </w:rPr>
        <w:t xml:space="preserve">e encuentra en el museo Dolores </w:t>
      </w:r>
      <w:r w:rsidRPr="00B23140">
        <w:rPr>
          <w:lang w:val="es-ES"/>
        </w:rPr>
        <w:t>Olmedo en Ciudad de México con el motivo del 25</w:t>
      </w:r>
      <w:r>
        <w:rPr>
          <w:lang w:val="es-ES"/>
        </w:rPr>
        <w:t xml:space="preserve"> </w:t>
      </w:r>
      <w:r w:rsidRPr="00B23140">
        <w:rPr>
          <w:lang w:val="es-ES"/>
        </w:rPr>
        <w:t>aniversario de la galería, que se encuentra en una hacienda</w:t>
      </w:r>
      <w:r>
        <w:rPr>
          <w:lang w:val="es-ES"/>
        </w:rPr>
        <w:t xml:space="preserve"> </w:t>
      </w:r>
      <w:r w:rsidRPr="00B23140">
        <w:rPr>
          <w:lang w:val="es-ES"/>
        </w:rPr>
        <w:t>del siglo XVI donde las cerca de 50 obras de Frida Kahlo y</w:t>
      </w:r>
      <w:r>
        <w:rPr>
          <w:lang w:val="es-ES"/>
        </w:rPr>
        <w:t xml:space="preserve"> </w:t>
      </w:r>
      <w:r w:rsidRPr="00B23140">
        <w:rPr>
          <w:lang w:val="es-ES"/>
        </w:rPr>
        <w:t>Diego Rivera podrán verse desde el 7 de septiembre.</w:t>
      </w:r>
    </w:p>
    <w:p w:rsidR="00B23140" w:rsidRDefault="00B23140" w:rsidP="00B23140">
      <w:pPr>
        <w:pStyle w:val="Paragraphedeliste"/>
        <w:rPr>
          <w:lang w:val="es-ES"/>
        </w:rPr>
      </w:pPr>
    </w:p>
    <w:p w:rsidR="003207E8" w:rsidRDefault="00B23140" w:rsidP="00B23140">
      <w:pPr>
        <w:pStyle w:val="Paragraphedeliste"/>
        <w:jc w:val="right"/>
        <w:rPr>
          <w:lang w:val="es-ES"/>
        </w:rPr>
      </w:pPr>
      <w:proofErr w:type="spellStart"/>
      <w:r>
        <w:rPr>
          <w:lang w:val="es-ES"/>
        </w:rPr>
        <w:t>Euronews</w:t>
      </w:r>
      <w:proofErr w:type="spellEnd"/>
    </w:p>
    <w:p w:rsidR="003207E8" w:rsidRDefault="003207E8">
      <w:pPr>
        <w:spacing w:after="160" w:line="259" w:lineRule="auto"/>
        <w:rPr>
          <w:rFonts w:ascii="Arial" w:hAnsi="Arial"/>
          <w:lang w:val="es-ES"/>
        </w:rPr>
      </w:pPr>
      <w:r>
        <w:rPr>
          <w:lang w:val="es-ES"/>
        </w:rPr>
        <w:br w:type="page"/>
      </w:r>
    </w:p>
    <w:p w:rsidR="00B23140" w:rsidRDefault="00861C60" w:rsidP="00861C60">
      <w:pPr>
        <w:pStyle w:val="Paragraphedeliste"/>
        <w:rPr>
          <w:lang w:val="es-ES"/>
        </w:rPr>
      </w:pPr>
      <w:r>
        <w:rPr>
          <w:lang w:val="es-ES"/>
        </w:rPr>
        <w:lastRenderedPageBreak/>
        <w:t>Page 66</w:t>
      </w:r>
    </w:p>
    <w:p w:rsidR="00861C60" w:rsidRDefault="00861C60" w:rsidP="00861C60">
      <w:pPr>
        <w:pStyle w:val="Paragraphedeliste"/>
        <w:rPr>
          <w:lang w:val="es-ES"/>
        </w:rPr>
      </w:pPr>
    </w:p>
    <w:p w:rsidR="00861C60" w:rsidRDefault="00861C60" w:rsidP="00861C60">
      <w:pPr>
        <w:pStyle w:val="Paragraphedeliste"/>
        <w:rPr>
          <w:lang w:val="es-ES"/>
        </w:rPr>
      </w:pPr>
      <w:r>
        <w:rPr>
          <w:lang w:val="es-ES"/>
        </w:rPr>
        <w:t xml:space="preserve">BAC Evaluación </w:t>
      </w:r>
    </w:p>
    <w:p w:rsidR="00861C60" w:rsidRDefault="00861C60" w:rsidP="00861C60">
      <w:pPr>
        <w:pStyle w:val="Paragraphedeliste"/>
        <w:rPr>
          <w:lang w:val="es-ES"/>
        </w:rPr>
      </w:pPr>
    </w:p>
    <w:p w:rsidR="00861C60" w:rsidRDefault="00861C60" w:rsidP="00B84EF7">
      <w:pPr>
        <w:pStyle w:val="Titre2"/>
        <w:rPr>
          <w:lang w:val="es-ES"/>
        </w:rPr>
      </w:pPr>
      <w:proofErr w:type="spellStart"/>
      <w:r>
        <w:rPr>
          <w:lang w:val="es-ES"/>
        </w:rPr>
        <w:t>Document</w:t>
      </w:r>
      <w:proofErr w:type="spellEnd"/>
      <w:r>
        <w:rPr>
          <w:lang w:val="es-ES"/>
        </w:rPr>
        <w:t xml:space="preserve"> 1: Conversaciones de Lorca y Dalí</w:t>
      </w:r>
    </w:p>
    <w:p w:rsidR="00861C60" w:rsidRPr="00F16ABA" w:rsidRDefault="00861C60" w:rsidP="00861C60">
      <w:pPr>
        <w:pStyle w:val="Paragraphedeliste"/>
        <w:rPr>
          <w:b/>
          <w:lang w:val="es-ES"/>
        </w:rPr>
      </w:pPr>
      <w:bookmarkStart w:id="0" w:name="_GoBack"/>
      <w:bookmarkEnd w:id="0"/>
    </w:p>
    <w:p w:rsidR="00F16ABA" w:rsidRPr="00F16ABA" w:rsidRDefault="00F16ABA" w:rsidP="00F16ABA">
      <w:pPr>
        <w:pStyle w:val="Paragraphedeliste"/>
        <w:rPr>
          <w:lang w:val="es-ES"/>
        </w:rPr>
      </w:pPr>
      <w:r w:rsidRPr="00F16ABA">
        <w:rPr>
          <w:b/>
          <w:lang w:val="es-ES"/>
        </w:rPr>
        <w:t>Dalí:</w:t>
      </w:r>
      <w:r w:rsidRPr="00F16ABA">
        <w:rPr>
          <w:lang w:val="es-ES"/>
        </w:rPr>
        <w:t xml:space="preserve"> Yo no comprendo del</w:t>
      </w:r>
      <w:r>
        <w:rPr>
          <w:lang w:val="es-ES"/>
        </w:rPr>
        <w:t xml:space="preserve"> todo las cosas que tú dices de </w:t>
      </w:r>
      <w:r w:rsidRPr="00F16ABA">
        <w:rPr>
          <w:lang w:val="es-ES"/>
        </w:rPr>
        <w:t>mis pinturas, pero ten la seguridad de que te creo el único</w:t>
      </w:r>
      <w:r>
        <w:rPr>
          <w:lang w:val="es-ES"/>
        </w:rPr>
        <w:t xml:space="preserve"> </w:t>
      </w:r>
      <w:r w:rsidRPr="00F16ABA">
        <w:rPr>
          <w:lang w:val="es-ES"/>
        </w:rPr>
        <w:t>genio actual. Ya lo sabes. A pesar de lo burro que soy en</w:t>
      </w:r>
      <w:r>
        <w:rPr>
          <w:lang w:val="es-ES"/>
        </w:rPr>
        <w:t xml:space="preserve"> </w:t>
      </w:r>
      <w:r w:rsidRPr="00F16ABA">
        <w:rPr>
          <w:lang w:val="es-ES"/>
        </w:rPr>
        <w:t>literatura, lo poco que cojo de ti me deja “</w:t>
      </w:r>
      <w:proofErr w:type="spellStart"/>
      <w:proofErr w:type="gramStart"/>
      <w:r w:rsidRPr="00F16ABA">
        <w:rPr>
          <w:lang w:val="es-ES"/>
        </w:rPr>
        <w:t>muelto</w:t>
      </w:r>
      <w:proofErr w:type="spellEnd"/>
      <w:r w:rsidRPr="00F16ABA">
        <w:rPr>
          <w:lang w:val="es-ES"/>
        </w:rPr>
        <w:t>”…</w:t>
      </w:r>
      <w:proofErr w:type="gramEnd"/>
    </w:p>
    <w:p w:rsidR="00F16ABA" w:rsidRPr="00F16ABA" w:rsidRDefault="00F16ABA" w:rsidP="00F16ABA">
      <w:pPr>
        <w:pStyle w:val="Paragraphedeliste"/>
        <w:rPr>
          <w:lang w:val="es-ES"/>
        </w:rPr>
      </w:pPr>
      <w:r w:rsidRPr="00F16ABA">
        <w:rPr>
          <w:b/>
          <w:lang w:val="es-ES"/>
        </w:rPr>
        <w:t>Lorca:</w:t>
      </w:r>
      <w:r w:rsidRPr="00F16ABA">
        <w:rPr>
          <w:lang w:val="es-ES"/>
        </w:rPr>
        <w:t xml:space="preserve"> “Nuestra amis</w:t>
      </w:r>
      <w:r>
        <w:rPr>
          <w:lang w:val="es-ES"/>
        </w:rPr>
        <w:t xml:space="preserve">tad pintada como un juego de la </w:t>
      </w:r>
      <w:r w:rsidRPr="00F16ABA">
        <w:rPr>
          <w:lang w:val="es-ES"/>
        </w:rPr>
        <w:t>oca.” (El color de la poesía)</w:t>
      </w:r>
    </w:p>
    <w:p w:rsidR="00F16ABA" w:rsidRPr="00F16ABA" w:rsidRDefault="00F16ABA" w:rsidP="00F16ABA">
      <w:pPr>
        <w:pStyle w:val="Paragraphedeliste"/>
        <w:rPr>
          <w:lang w:val="es-ES"/>
        </w:rPr>
      </w:pPr>
      <w:r w:rsidRPr="00F16ABA">
        <w:rPr>
          <w:b/>
          <w:lang w:val="es-ES"/>
        </w:rPr>
        <w:t>Dalí:</w:t>
      </w:r>
      <w:r w:rsidRPr="00F16ABA">
        <w:rPr>
          <w:lang w:val="es-ES"/>
        </w:rPr>
        <w:t xml:space="preserve"> Un japo</w:t>
      </w:r>
      <w:r>
        <w:rPr>
          <w:lang w:val="es-ES"/>
        </w:rPr>
        <w:t xml:space="preserve">nés enano. De chocolate </w:t>
      </w:r>
      <w:proofErr w:type="spellStart"/>
      <w:r>
        <w:rPr>
          <w:lang w:val="es-ES"/>
        </w:rPr>
        <w:t>Suchard</w:t>
      </w:r>
      <w:proofErr w:type="spellEnd"/>
      <w:r>
        <w:rPr>
          <w:lang w:val="es-ES"/>
        </w:rPr>
        <w:t>.</w:t>
      </w:r>
    </w:p>
    <w:p w:rsidR="00F16ABA" w:rsidRPr="00F16ABA" w:rsidRDefault="00F16ABA" w:rsidP="00F16ABA">
      <w:pPr>
        <w:pStyle w:val="Paragraphedeliste"/>
        <w:rPr>
          <w:lang w:val="es-ES"/>
        </w:rPr>
      </w:pPr>
      <w:r w:rsidRPr="00F16ABA">
        <w:rPr>
          <w:b/>
          <w:lang w:val="es-ES"/>
        </w:rPr>
        <w:t>Lorca:</w:t>
      </w:r>
      <w:r w:rsidRPr="00F16ABA">
        <w:rPr>
          <w:lang w:val="es-ES"/>
        </w:rPr>
        <w:t xml:space="preserve"> “No es el arte la luz que nos ciega los ojos,</w:t>
      </w:r>
      <w:r>
        <w:rPr>
          <w:lang w:val="es-ES"/>
        </w:rPr>
        <w:t xml:space="preserve"> es </w:t>
      </w:r>
      <w:r w:rsidRPr="00F16ABA">
        <w:rPr>
          <w:lang w:val="es-ES"/>
        </w:rPr>
        <w:t>primero el amor, la amistad o la esgrima” (Oda a Dalí)</w:t>
      </w:r>
    </w:p>
    <w:p w:rsidR="00861C60" w:rsidRPr="00F16ABA" w:rsidRDefault="00F16ABA" w:rsidP="00F16ABA">
      <w:pPr>
        <w:pStyle w:val="Paragraphedeliste"/>
        <w:rPr>
          <w:lang w:val="es-ES"/>
        </w:rPr>
      </w:pPr>
      <w:r w:rsidRPr="00F16ABA">
        <w:rPr>
          <w:b/>
          <w:lang w:val="es-ES"/>
        </w:rPr>
        <w:t>Dalí:</w:t>
      </w:r>
      <w:r w:rsidRPr="00F16ABA">
        <w:rPr>
          <w:lang w:val="es-ES"/>
        </w:rPr>
        <w:t xml:space="preserve"> Te espero cada d</w:t>
      </w:r>
      <w:r>
        <w:rPr>
          <w:lang w:val="es-ES"/>
        </w:rPr>
        <w:t xml:space="preserve">ía. Tenemos que no hablar tanto </w:t>
      </w:r>
      <w:r w:rsidRPr="00F16ABA">
        <w:rPr>
          <w:lang w:val="es-ES"/>
        </w:rPr>
        <w:t>juntos. En mi San Sebastián te recuerdo mucho, y a veces</w:t>
      </w:r>
      <w:r>
        <w:rPr>
          <w:lang w:val="es-ES"/>
        </w:rPr>
        <w:t xml:space="preserve"> </w:t>
      </w:r>
      <w:r w:rsidRPr="00F16ABA">
        <w:rPr>
          <w:lang w:val="es-ES"/>
        </w:rPr>
        <w:t>me parece que eres tú. A ver si resulta que San Sebastián</w:t>
      </w:r>
      <w:r>
        <w:rPr>
          <w:lang w:val="es-ES"/>
        </w:rPr>
        <w:t xml:space="preserve"> </w:t>
      </w:r>
      <w:r w:rsidRPr="00F16ABA">
        <w:rPr>
          <w:lang w:val="es-ES"/>
        </w:rPr>
        <w:t>eres tú.</w:t>
      </w:r>
    </w:p>
    <w:p w:rsidR="00B23140" w:rsidRDefault="00B23140" w:rsidP="00B23140">
      <w:pPr>
        <w:pStyle w:val="Paragraphedeliste"/>
        <w:jc w:val="right"/>
        <w:rPr>
          <w:lang w:val="es-ES"/>
        </w:rPr>
      </w:pPr>
    </w:p>
    <w:p w:rsidR="0031298A" w:rsidRDefault="0031298A" w:rsidP="00B23140">
      <w:pPr>
        <w:pStyle w:val="Paragraphedeliste"/>
        <w:jc w:val="right"/>
        <w:rPr>
          <w:lang w:val="es-ES"/>
        </w:rPr>
      </w:pPr>
    </w:p>
    <w:p w:rsidR="00D3587E" w:rsidRDefault="0031298A" w:rsidP="00B23140">
      <w:pPr>
        <w:pStyle w:val="Paragraphedeliste"/>
        <w:jc w:val="right"/>
        <w:rPr>
          <w:lang w:val="es-ES"/>
        </w:rPr>
      </w:pPr>
      <w:r>
        <w:rPr>
          <w:lang w:val="es-ES"/>
        </w:rPr>
        <w:t>SECC</w:t>
      </w:r>
    </w:p>
    <w:p w:rsidR="00B23140" w:rsidRPr="00B07382" w:rsidRDefault="00B23140" w:rsidP="00B07382">
      <w:pPr>
        <w:spacing w:after="160" w:line="259" w:lineRule="auto"/>
        <w:rPr>
          <w:rFonts w:ascii="Arial" w:hAnsi="Arial"/>
          <w:lang w:val="es-ES"/>
        </w:rPr>
      </w:pPr>
    </w:p>
    <w:sectPr w:rsidR="00B23140" w:rsidRPr="00B07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43"/>
    <w:rsid w:val="001722ED"/>
    <w:rsid w:val="002C62C6"/>
    <w:rsid w:val="0031298A"/>
    <w:rsid w:val="003207E8"/>
    <w:rsid w:val="003807ED"/>
    <w:rsid w:val="003D1BAE"/>
    <w:rsid w:val="005225A8"/>
    <w:rsid w:val="00745699"/>
    <w:rsid w:val="0081134A"/>
    <w:rsid w:val="00861C60"/>
    <w:rsid w:val="00885843"/>
    <w:rsid w:val="0093792C"/>
    <w:rsid w:val="00A9783A"/>
    <w:rsid w:val="00AD68A2"/>
    <w:rsid w:val="00B07382"/>
    <w:rsid w:val="00B23140"/>
    <w:rsid w:val="00B84EF7"/>
    <w:rsid w:val="00B91BE0"/>
    <w:rsid w:val="00C85881"/>
    <w:rsid w:val="00CB2276"/>
    <w:rsid w:val="00D3587E"/>
    <w:rsid w:val="00D931BC"/>
    <w:rsid w:val="00EF097D"/>
    <w:rsid w:val="00F1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5:chartTrackingRefBased/>
  <w15:docId w15:val="{F0777746-64DD-441A-9D9F-F34EEB97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B91BE0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91BE0"/>
    <w:rPr>
      <w:rFonts w:ascii="Arial" w:eastAsiaTheme="majorEastAsia" w:hAnsi="Arial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939</Words>
  <Characters>5168</Characters>
  <Application>Microsoft Office Word</Application>
  <DocSecurity>0</DocSecurity>
  <Lines>43</Lines>
  <Paragraphs>12</Paragraphs>
  <ScaleCrop>false</ScaleCrop>
  <Company>EDITIS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Espieussas.Lucyle</cp:lastModifiedBy>
  <cp:revision>14</cp:revision>
  <dcterms:created xsi:type="dcterms:W3CDTF">2020-07-28T08:43:00Z</dcterms:created>
  <dcterms:modified xsi:type="dcterms:W3CDTF">2020-07-28T15:10:00Z</dcterms:modified>
</cp:coreProperties>
</file>